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4D" w:rsidRPr="00A9485E" w:rsidRDefault="004918B6" w:rsidP="004918B6">
      <w:pPr>
        <w:pStyle w:val="Title"/>
      </w:pPr>
      <w:r>
        <w:t>Webinar</w:t>
      </w:r>
      <w:proofErr w:type="gramStart"/>
      <w:r>
        <w:t>:</w:t>
      </w:r>
      <w:proofErr w:type="gramEnd"/>
      <w:r>
        <w:br/>
      </w:r>
      <w:r w:rsidRPr="004918B6">
        <w:t>Delirium Overview and the Risk Factors for Falls</w:t>
      </w:r>
    </w:p>
    <w:p w:rsidR="001F324D" w:rsidRDefault="005F1E51" w:rsidP="00C54A5C">
      <w:pPr>
        <w:pStyle w:val="Heading1"/>
        <w:jc w:val="center"/>
      </w:pPr>
      <w:r w:rsidRPr="005F1E51">
        <w:t xml:space="preserve">Thursday, </w:t>
      </w:r>
      <w:r w:rsidR="004918B6">
        <w:t>March</w:t>
      </w:r>
      <w:r w:rsidRPr="005F1E51">
        <w:t xml:space="preserve"> </w:t>
      </w:r>
      <w:r w:rsidR="004918B6">
        <w:t>8, 2018</w:t>
      </w:r>
      <w:r>
        <w:br/>
      </w:r>
      <w:r w:rsidR="004918B6">
        <w:t>4:30</w:t>
      </w:r>
      <w:r w:rsidR="00695B51">
        <w:t>–</w:t>
      </w:r>
      <w:r w:rsidR="004918B6">
        <w:t>6</w:t>
      </w:r>
      <w:r w:rsidRPr="005F1E51">
        <w:t xml:space="preserve"> p</w:t>
      </w:r>
      <w:r w:rsidR="004918B6">
        <w:t>.</w:t>
      </w:r>
      <w:r w:rsidRPr="005F1E51">
        <w:t>m</w:t>
      </w:r>
      <w:r w:rsidR="004918B6">
        <w:t>.</w:t>
      </w:r>
      <w:r w:rsidRPr="005F1E51">
        <w:t xml:space="preserve"> ET / </w:t>
      </w:r>
      <w:r w:rsidR="004918B6">
        <w:t>3:30</w:t>
      </w:r>
      <w:r w:rsidR="00695B51">
        <w:t>–</w:t>
      </w:r>
      <w:r w:rsidR="004918B6">
        <w:t>5</w:t>
      </w:r>
      <w:r w:rsidR="004918B6" w:rsidRPr="005F1E51">
        <w:t xml:space="preserve"> p</w:t>
      </w:r>
      <w:r w:rsidR="004918B6">
        <w:t>.</w:t>
      </w:r>
      <w:r w:rsidR="004918B6" w:rsidRPr="005F1E51">
        <w:t>m</w:t>
      </w:r>
      <w:r w:rsidR="004918B6">
        <w:t>.</w:t>
      </w:r>
      <w:r w:rsidR="004918B6" w:rsidRPr="005F1E51">
        <w:t xml:space="preserve"> </w:t>
      </w:r>
      <w:r w:rsidRPr="005F1E51">
        <w:t>CT</w:t>
      </w:r>
      <w:r w:rsidR="00172D45">
        <w:t xml:space="preserve"> / </w:t>
      </w:r>
      <w:r w:rsidR="004918B6">
        <w:t>2:30</w:t>
      </w:r>
      <w:r w:rsidR="00695B51">
        <w:t>–</w:t>
      </w:r>
      <w:r w:rsidR="004918B6">
        <w:t>4</w:t>
      </w:r>
      <w:r w:rsidR="004918B6" w:rsidRPr="005F1E51">
        <w:t xml:space="preserve"> p</w:t>
      </w:r>
      <w:r w:rsidR="004918B6">
        <w:t>.</w:t>
      </w:r>
      <w:r w:rsidR="004918B6" w:rsidRPr="005F1E51">
        <w:t>m</w:t>
      </w:r>
      <w:r w:rsidR="004918B6">
        <w:t>.</w:t>
      </w:r>
      <w:r w:rsidR="004918B6" w:rsidRPr="005F1E51">
        <w:t xml:space="preserve"> </w:t>
      </w:r>
      <w:r w:rsidR="00172D45">
        <w:t>M</w:t>
      </w:r>
      <w:r w:rsidR="00172D45" w:rsidRPr="005F1E51">
        <w:t>T</w:t>
      </w:r>
      <w:r>
        <w:t xml:space="preserve"> </w:t>
      </w:r>
      <w:r w:rsidR="00172D45" w:rsidRPr="005F1E51">
        <w:t xml:space="preserve">/ </w:t>
      </w:r>
      <w:r w:rsidR="00172D45">
        <w:br/>
      </w:r>
      <w:r w:rsidR="004918B6">
        <w:t>1:30</w:t>
      </w:r>
      <w:r w:rsidR="00695B51">
        <w:t>–</w:t>
      </w:r>
      <w:r w:rsidR="004918B6">
        <w:t>3</w:t>
      </w:r>
      <w:r w:rsidR="00172D45">
        <w:t xml:space="preserve"> p</w:t>
      </w:r>
      <w:r w:rsidR="004918B6">
        <w:t>.</w:t>
      </w:r>
      <w:r w:rsidR="00172D45">
        <w:t>m</w:t>
      </w:r>
      <w:r w:rsidR="004918B6">
        <w:t>.</w:t>
      </w:r>
      <w:r w:rsidR="00172D45">
        <w:t xml:space="preserve"> P</w:t>
      </w:r>
      <w:r w:rsidR="00172D45" w:rsidRPr="005F1E51">
        <w:t>T</w:t>
      </w:r>
      <w:r w:rsidR="00172D45">
        <w:t xml:space="preserve"> </w:t>
      </w:r>
      <w:r w:rsidR="00172D45" w:rsidRPr="005F1E51">
        <w:t xml:space="preserve">/ </w:t>
      </w:r>
      <w:r w:rsidR="00695B51">
        <w:t>12:30–2</w:t>
      </w:r>
      <w:r w:rsidR="00695B51" w:rsidRPr="005F1E51">
        <w:t xml:space="preserve"> p</w:t>
      </w:r>
      <w:r w:rsidR="00695B51">
        <w:t>.</w:t>
      </w:r>
      <w:r w:rsidR="00695B51" w:rsidRPr="005F1E51">
        <w:t>m</w:t>
      </w:r>
      <w:r w:rsidR="00695B51">
        <w:t>.</w:t>
      </w:r>
      <w:r w:rsidR="00695B51" w:rsidRPr="005F1E51">
        <w:t xml:space="preserve"> </w:t>
      </w:r>
      <w:r w:rsidR="00172D45">
        <w:t>A</w:t>
      </w:r>
      <w:r w:rsidR="00172D45" w:rsidRPr="005F1E51">
        <w:t>T</w:t>
      </w:r>
      <w:r w:rsidR="00172D45">
        <w:t xml:space="preserve"> </w:t>
      </w:r>
      <w:r w:rsidR="00172D45" w:rsidRPr="005F1E51">
        <w:t xml:space="preserve">/ </w:t>
      </w:r>
      <w:r w:rsidR="00695B51">
        <w:t>11:30 a.m.–1</w:t>
      </w:r>
      <w:r w:rsidR="00695B51" w:rsidRPr="005F1E51">
        <w:t xml:space="preserve"> p</w:t>
      </w:r>
      <w:r w:rsidR="00695B51">
        <w:t>.</w:t>
      </w:r>
      <w:r w:rsidR="00695B51" w:rsidRPr="005F1E51">
        <w:t>m</w:t>
      </w:r>
      <w:r w:rsidR="00695B51">
        <w:t xml:space="preserve">. </w:t>
      </w:r>
      <w:r w:rsidR="00172D45">
        <w:t>H</w:t>
      </w:r>
      <w:r w:rsidR="00172D45" w:rsidRPr="005F1E51">
        <w:t>T</w:t>
      </w:r>
    </w:p>
    <w:p w:rsidR="009F5A41" w:rsidRDefault="009F5A41" w:rsidP="004E3377">
      <w:pPr>
        <w:rPr>
          <w:spacing w:val="-4"/>
          <w:kern w:val="24"/>
        </w:rPr>
      </w:pPr>
    </w:p>
    <w:p w:rsidR="007B082D" w:rsidRPr="00502ACB" w:rsidRDefault="00695B51" w:rsidP="007B082D">
      <w:pPr>
        <w:rPr>
          <w:sz w:val="16"/>
        </w:rPr>
      </w:pPr>
      <w:r w:rsidRPr="00695B51">
        <w:rPr>
          <w:spacing w:val="-4"/>
          <w:kern w:val="24"/>
        </w:rPr>
        <w:t>This webinar will review the definition, prevalence, incidence and risk factors for delirium. We will discuss the diagnosis, treatment and strategies to prevent delirium. Participants will have the opportunity to explore the impact of delirium on patients/residents, specifically falls and hospital readmissions.</w:t>
      </w:r>
    </w:p>
    <w:p w:rsidR="007B082D" w:rsidRPr="00280229" w:rsidRDefault="007B082D" w:rsidP="00280229">
      <w:pPr>
        <w:pStyle w:val="Heading1"/>
      </w:pPr>
      <w:r w:rsidRPr="00280229">
        <w:t>Audience</w:t>
      </w:r>
    </w:p>
    <w:p w:rsidR="007B082D" w:rsidRPr="00695B51" w:rsidRDefault="00292D86" w:rsidP="007B082D">
      <w:pPr>
        <w:tabs>
          <w:tab w:val="left" w:pos="4657"/>
        </w:tabs>
      </w:pPr>
      <w:r>
        <w:t>All care staff in hospitals, nursing homes and home health care</w:t>
      </w:r>
      <w:r w:rsidR="005F1E51" w:rsidRPr="005F1E51">
        <w:t>.</w:t>
      </w:r>
    </w:p>
    <w:p w:rsidR="00B71A3F" w:rsidRDefault="00B71A3F" w:rsidP="00280229">
      <w:pPr>
        <w:pStyle w:val="Heading1"/>
      </w:pPr>
      <w:r>
        <w:t>S</w:t>
      </w:r>
      <w:r w:rsidR="005F1E51">
        <w:t>peaker</w:t>
      </w:r>
      <w:r w:rsidR="005F1E51">
        <w:tab/>
      </w:r>
    </w:p>
    <w:p w:rsidR="00695B51" w:rsidRDefault="00695B51" w:rsidP="00695B51">
      <w:pPr>
        <w:rPr>
          <w:b/>
        </w:rPr>
      </w:pPr>
      <w:r>
        <w:rPr>
          <w:b/>
        </w:rPr>
        <w:t>Stephanie E. Rogers, MD</w:t>
      </w:r>
      <w:r>
        <w:rPr>
          <w:b/>
        </w:rPr>
        <w:br/>
        <w:t>A</w:t>
      </w:r>
      <w:r w:rsidRPr="00695B51">
        <w:rPr>
          <w:b/>
        </w:rPr>
        <w:t>ssistant professor of medicine, University of California, San Francisco (UCSF) Division of Geriatrics</w:t>
      </w:r>
    </w:p>
    <w:p w:rsidR="00292D86" w:rsidRPr="00695B51" w:rsidRDefault="00292D86" w:rsidP="00695B51">
      <w:pPr>
        <w:rPr>
          <w:b/>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44645</wp:posOffset>
            </wp:positionV>
            <wp:extent cx="822960" cy="1325475"/>
            <wp:effectExtent l="0" t="0" r="0" b="8255"/>
            <wp:wrapSquare wrapText="bothSides"/>
            <wp:docPr id="2" name="Picture 2" descr="Stephanie Rogers, MD, University of California,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anie-Rogers-3-8-2018.jpg"/>
                    <pic:cNvPicPr/>
                  </pic:nvPicPr>
                  <pic:blipFill>
                    <a:blip r:embed="rId12">
                      <a:extLst>
                        <a:ext uri="{28A0092B-C50C-407E-A947-70E740481C1C}">
                          <a14:useLocalDpi xmlns:a14="http://schemas.microsoft.com/office/drawing/2010/main" val="0"/>
                        </a:ext>
                      </a:extLst>
                    </a:blip>
                    <a:stretch>
                      <a:fillRect/>
                    </a:stretch>
                  </pic:blipFill>
                  <pic:spPr>
                    <a:xfrm>
                      <a:off x="0" y="0"/>
                      <a:ext cx="822960" cy="1325475"/>
                    </a:xfrm>
                    <a:prstGeom prst="rect">
                      <a:avLst/>
                    </a:prstGeom>
                  </pic:spPr>
                </pic:pic>
              </a:graphicData>
            </a:graphic>
            <wp14:sizeRelH relativeFrom="page">
              <wp14:pctWidth>0</wp14:pctWidth>
            </wp14:sizeRelH>
            <wp14:sizeRelV relativeFrom="page">
              <wp14:pctHeight>0</wp14:pctHeight>
            </wp14:sizeRelV>
          </wp:anchor>
        </w:drawing>
      </w:r>
    </w:p>
    <w:p w:rsidR="00E11B2C" w:rsidRPr="005F1E51" w:rsidRDefault="00695B51" w:rsidP="00695B51">
      <w:pPr>
        <w:tabs>
          <w:tab w:val="left" w:pos="7060"/>
        </w:tabs>
        <w:rPr>
          <w:sz w:val="10"/>
        </w:rPr>
      </w:pPr>
      <w:r>
        <w:t xml:space="preserve">Stephanie E. Rogers, MD, is the physician lead on the UCSF-wide Delirium Reduction Campaign, which is transforming the way the hospital assesses risk and prevents and treats delirium in the inpatient setting. She is working with the Office of Population Health, the Division of Hospital Medicine and the Department of Orthopedics to develop an orthopedic bundled-payment co-management service. Dr. Rogers has implemented an e-consult program for the Division of Geriatrics and is currently implementing telemedicine capabilities for homebound patients in the UCSF Geriatric </w:t>
      </w:r>
      <w:proofErr w:type="spellStart"/>
      <w:r>
        <w:t>Housecalls</w:t>
      </w:r>
      <w:proofErr w:type="spellEnd"/>
      <w:r>
        <w:t xml:space="preserve"> practice.</w:t>
      </w:r>
    </w:p>
    <w:p w:rsidR="00280229" w:rsidRDefault="00280229" w:rsidP="00280229">
      <w:pPr>
        <w:pStyle w:val="Heading1"/>
      </w:pPr>
      <w:r>
        <w:t>Continuing Education</w:t>
      </w:r>
    </w:p>
    <w:p w:rsidR="00280229" w:rsidRPr="00280229" w:rsidRDefault="00431C10" w:rsidP="00280229">
      <w:pPr>
        <w:rPr>
          <w:spacing w:val="-4"/>
          <w:kern w:val="24"/>
        </w:rPr>
      </w:pPr>
      <w:r>
        <w:rPr>
          <w:spacing w:val="-4"/>
          <w:kern w:val="24"/>
        </w:rPr>
        <w:t xml:space="preserve">This program has been approved for 1.5 nursing CEU by the Nevada Board of Nursing. </w:t>
      </w:r>
    </w:p>
    <w:p w:rsidR="00B71A3F" w:rsidRDefault="00B71A3F" w:rsidP="00280229">
      <w:pPr>
        <w:pStyle w:val="Heading1"/>
      </w:pPr>
      <w:r>
        <w:t>Register</w:t>
      </w:r>
    </w:p>
    <w:p w:rsidR="00F56DDB" w:rsidRDefault="0094393D" w:rsidP="00F56DDB">
      <w:pPr>
        <w:pStyle w:val="ListParagraph"/>
        <w:numPr>
          <w:ilvl w:val="0"/>
          <w:numId w:val="10"/>
        </w:numPr>
      </w:pPr>
      <w:hyperlink r:id="rId13" w:history="1">
        <w:r w:rsidR="00695B51" w:rsidRPr="00695B51">
          <w:rPr>
            <w:rStyle w:val="Hyperlink"/>
          </w:rPr>
          <w:t>Click here to register: http://bit.ly/deliriumweb</w:t>
        </w:r>
      </w:hyperlink>
    </w:p>
    <w:p w:rsidR="00F56DDB" w:rsidRDefault="00F56DDB" w:rsidP="00F56DDB">
      <w:pPr>
        <w:pStyle w:val="ListParagraph"/>
        <w:numPr>
          <w:ilvl w:val="0"/>
          <w:numId w:val="10"/>
        </w:numPr>
      </w:pPr>
      <w:r>
        <w:t>Enter the information as prompted.</w:t>
      </w:r>
    </w:p>
    <w:p w:rsidR="00502ACB" w:rsidRPr="00292D86" w:rsidRDefault="00F56DDB" w:rsidP="00502ACB">
      <w:pPr>
        <w:pStyle w:val="ListParagraph"/>
        <w:numPr>
          <w:ilvl w:val="0"/>
          <w:numId w:val="10"/>
        </w:numPr>
      </w:pPr>
      <w:r>
        <w:t>You will receive an email with the call and login information</w:t>
      </w:r>
      <w:r w:rsidR="00B71A3F">
        <w:t>.</w:t>
      </w:r>
    </w:p>
    <w:p w:rsidR="007441DC" w:rsidRDefault="007441DC" w:rsidP="00280229">
      <w:pPr>
        <w:pStyle w:val="Heading1"/>
      </w:pPr>
      <w:r>
        <w:t>Contact</w:t>
      </w:r>
    </w:p>
    <w:p w:rsidR="00A40EBB" w:rsidRPr="00280229" w:rsidRDefault="007441DC" w:rsidP="00A40EBB">
      <w:pPr>
        <w:rPr>
          <w:color w:val="auto"/>
        </w:rPr>
      </w:pPr>
      <w:bookmarkStart w:id="0" w:name="_GoBack"/>
      <w:r w:rsidRPr="00292D86">
        <w:rPr>
          <w:color w:val="auto"/>
        </w:rPr>
        <w:t xml:space="preserve">If you have questions, contact </w:t>
      </w:r>
      <w:r w:rsidR="00292D86" w:rsidRPr="00292D86">
        <w:rPr>
          <w:color w:val="auto"/>
        </w:rPr>
        <w:t>Donna Thorson</w:t>
      </w:r>
      <w:r w:rsidR="00A40EBB" w:rsidRPr="00292D86">
        <w:rPr>
          <w:color w:val="auto"/>
        </w:rPr>
        <w:t xml:space="preserve"> at</w:t>
      </w:r>
      <w:r w:rsidR="00E11B2C" w:rsidRPr="00292D86">
        <w:rPr>
          <w:color w:val="auto"/>
        </w:rPr>
        <w:t xml:space="preserve"> </w:t>
      </w:r>
      <w:hyperlink r:id="rId14" w:history="1">
        <w:r w:rsidR="00292D86" w:rsidRPr="00326E2F">
          <w:rPr>
            <w:rStyle w:val="Hyperlink"/>
          </w:rPr>
          <w:t>dthorson@healthinsight.org</w:t>
        </w:r>
      </w:hyperlink>
      <w:r w:rsidR="00292D86">
        <w:rPr>
          <w:color w:val="auto"/>
        </w:rPr>
        <w:t xml:space="preserve"> </w:t>
      </w:r>
      <w:r w:rsidR="00A40EBB" w:rsidRPr="00292D86">
        <w:rPr>
          <w:color w:val="auto"/>
        </w:rPr>
        <w:t>or (</w:t>
      </w:r>
      <w:r w:rsidR="00292D86" w:rsidRPr="00292D86">
        <w:rPr>
          <w:color w:val="auto"/>
        </w:rPr>
        <w:t>702) 933-7327</w:t>
      </w:r>
      <w:r w:rsidR="00E11B2C" w:rsidRPr="00292D86">
        <w:rPr>
          <w:color w:val="auto"/>
        </w:rPr>
        <w:t>.</w:t>
      </w:r>
    </w:p>
    <w:bookmarkEnd w:id="0"/>
    <w:p w:rsidR="00E11B2C" w:rsidRPr="00680709" w:rsidRDefault="00A40EBB" w:rsidP="00431C10">
      <w:pPr>
        <w:spacing w:before="240"/>
        <w:jc w:val="center"/>
        <w:rPr>
          <w:color w:val="auto"/>
        </w:rPr>
      </w:pPr>
      <w:r w:rsidRPr="00680709">
        <w:rPr>
          <w:i/>
          <w:color w:val="auto"/>
          <w:sz w:val="20"/>
        </w:rPr>
        <w:t xml:space="preserve">Brought to you by </w:t>
      </w:r>
      <w:r w:rsidR="00292D86">
        <w:rPr>
          <w:i/>
          <w:color w:val="auto"/>
          <w:sz w:val="20"/>
        </w:rPr>
        <w:t>HealthInsight</w:t>
      </w:r>
      <w:r w:rsidRPr="00680709">
        <w:rPr>
          <w:i/>
          <w:color w:val="auto"/>
          <w:sz w:val="20"/>
        </w:rPr>
        <w:t xml:space="preserve">, the QIN-QIO serving </w:t>
      </w:r>
      <w:r w:rsidR="00292D86">
        <w:rPr>
          <w:i/>
          <w:color w:val="auto"/>
          <w:sz w:val="20"/>
        </w:rPr>
        <w:t xml:space="preserve">Nevada, New Mexico, Oregon and Utah, </w:t>
      </w:r>
      <w:r w:rsidRPr="00680709">
        <w:rPr>
          <w:i/>
          <w:color w:val="auto"/>
          <w:sz w:val="20"/>
        </w:rPr>
        <w:t xml:space="preserve">in partnership with the </w:t>
      </w:r>
      <w:r w:rsidR="00292D86">
        <w:rPr>
          <w:i/>
          <w:color w:val="auto"/>
          <w:sz w:val="20"/>
        </w:rPr>
        <w:br/>
      </w:r>
      <w:r w:rsidRPr="00680709">
        <w:rPr>
          <w:i/>
          <w:color w:val="auto"/>
          <w:sz w:val="20"/>
        </w:rPr>
        <w:t>QIN-QIOs serving Alaska, Colorado, Hawaii, Illinois, Iowa, Kansas, Minnesota, Michigan, Montana, Nebraska, North Dakota, South Dakota, Wisconsin</w:t>
      </w:r>
      <w:r w:rsidR="00385D67">
        <w:rPr>
          <w:i/>
          <w:color w:val="auto"/>
          <w:sz w:val="20"/>
        </w:rPr>
        <w:t>,</w:t>
      </w:r>
      <w:r w:rsidRPr="00680709">
        <w:rPr>
          <w:i/>
          <w:color w:val="auto"/>
          <w:sz w:val="20"/>
        </w:rPr>
        <w:t xml:space="preserve"> and Wyoming.</w:t>
      </w:r>
      <w:r w:rsidRPr="00680709">
        <w:rPr>
          <w:color w:val="auto"/>
        </w:rPr>
        <w:t xml:space="preserve"> </w:t>
      </w:r>
    </w:p>
    <w:sectPr w:rsidR="00E11B2C" w:rsidRPr="00680709" w:rsidSect="001E4A87">
      <w:headerReference w:type="default" r:id="rId15"/>
      <w:footerReference w:type="default" r:id="rId16"/>
      <w:pgSz w:w="12240" w:h="15840"/>
      <w:pgMar w:top="720" w:right="900" w:bottom="1530" w:left="900" w:header="1627"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3D" w:rsidRDefault="0094393D" w:rsidP="00F91247">
      <w:r>
        <w:separator/>
      </w:r>
    </w:p>
  </w:endnote>
  <w:endnote w:type="continuationSeparator" w:id="0">
    <w:p w:rsidR="0094393D" w:rsidRDefault="0094393D"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F" w:rsidRPr="0081712F" w:rsidRDefault="00A40EBB" w:rsidP="00BE231F">
    <w:pPr>
      <w:pStyle w:val="BasicParagraph"/>
      <w:spacing w:after="120" w:line="240" w:lineRule="auto"/>
      <w:ind w:left="-90" w:right="-90"/>
      <w:jc w:val="center"/>
      <w:rPr>
        <w:sz w:val="15"/>
        <w:szCs w:val="15"/>
      </w:rPr>
    </w:pPr>
    <w:r>
      <w:rPr>
        <w:noProof/>
        <w:sz w:val="14"/>
        <w:szCs w:val="14"/>
      </w:rPr>
      <w:t>Developed by</w:t>
    </w:r>
    <w:r w:rsidR="00685007">
      <w:rPr>
        <w:noProof/>
        <w:sz w:val="14"/>
        <w:szCs w:val="14"/>
      </w:rPr>
      <w:t xml:space="preserve"> Healthinsight,</w:t>
    </w:r>
    <w:r>
      <w:rPr>
        <w:noProof/>
        <w:sz w:val="14"/>
        <w:szCs w:val="14"/>
      </w:rPr>
      <w:t xml:space="preserve"> the Quality Innovation Network-Quality Improvement Organization (QIN-QIO) for </w:t>
    </w:r>
    <w:r w:rsidR="00685007">
      <w:rPr>
        <w:noProof/>
        <w:sz w:val="14"/>
        <w:szCs w:val="14"/>
      </w:rPr>
      <w:t xml:space="preserve">Nevada, New Mexico, Oregon and Utah, </w:t>
    </w:r>
    <w:r w:rsidRPr="006D391B">
      <w:rPr>
        <w:sz w:val="14"/>
        <w:szCs w:val="14"/>
      </w:rPr>
      <w:t xml:space="preserve">under contract with the Centers for Medicare &amp; Medicaid Services (CMS), an agency of the U.S. Department of Health and Human Services. </w:t>
    </w:r>
    <w:r>
      <w:rPr>
        <w:sz w:val="14"/>
        <w:szCs w:val="14"/>
      </w:rPr>
      <w:t xml:space="preserve">Contents </w:t>
    </w:r>
    <w:r w:rsidRPr="006D391B">
      <w:rPr>
        <w:sz w:val="14"/>
        <w:szCs w:val="14"/>
      </w:rPr>
      <w:t xml:space="preserve">do not necessarily reflect CMS policy. </w:t>
    </w:r>
    <w:r w:rsidR="00BE231F">
      <w:rPr>
        <w:sz w:val="14"/>
        <w:szCs w:val="14"/>
      </w:rPr>
      <w:t>11SOW-C2-18-15    2/21/18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3D" w:rsidRDefault="0094393D" w:rsidP="00F91247">
      <w:r>
        <w:separator/>
      </w:r>
    </w:p>
  </w:footnote>
  <w:footnote w:type="continuationSeparator" w:id="0">
    <w:p w:rsidR="0094393D" w:rsidRDefault="0094393D" w:rsidP="00F9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F" w:rsidRDefault="0044303C">
    <w:pPr>
      <w:pStyle w:val="Header"/>
    </w:pPr>
    <w:r>
      <w:rPr>
        <w:noProof/>
      </w:rPr>
      <mc:AlternateContent>
        <mc:Choice Requires="wps">
          <w:drawing>
            <wp:anchor distT="0" distB="0" distL="114300" distR="114300" simplePos="0" relativeHeight="251662848" behindDoc="0" locked="0" layoutInCell="1" allowOverlap="1" wp14:editId="53F11F11">
              <wp:simplePos x="0" y="0"/>
              <wp:positionH relativeFrom="margin">
                <wp:posOffset>-219808</wp:posOffset>
              </wp:positionH>
              <wp:positionV relativeFrom="paragraph">
                <wp:posOffset>-663868</wp:posOffset>
              </wp:positionV>
              <wp:extent cx="7042639" cy="822960"/>
              <wp:effectExtent l="0" t="0" r="2540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639" cy="822960"/>
                      </a:xfrm>
                      <a:prstGeom prst="rect">
                        <a:avLst/>
                      </a:prstGeom>
                      <a:solidFill>
                        <a:srgbClr val="FFFFFF"/>
                      </a:solidFill>
                      <a:ln w="9525">
                        <a:solidFill>
                          <a:srgbClr val="000000"/>
                        </a:solidFill>
                        <a:miter lim="800000"/>
                        <a:headEnd/>
                        <a:tailEnd/>
                      </a:ln>
                    </wps:spPr>
                    <wps:txbx>
                      <w:txbxContent>
                        <w:p w:rsidR="0044303C" w:rsidRPr="00EA0BE7" w:rsidRDefault="006D05F5" w:rsidP="0044303C">
                          <w:pPr>
                            <w:jc w:val="center"/>
                            <w:rPr>
                              <w:rFonts w:ascii="Arial" w:hAnsi="Arial" w:cs="Arial"/>
                              <w:b/>
                              <w:color w:val="00539B"/>
                            </w:rPr>
                          </w:pPr>
                          <w:r>
                            <w:rPr>
                              <w:noProof/>
                            </w:rPr>
                            <w:drawing>
                              <wp:inline distT="0" distB="0" distL="0" distR="0" wp14:anchorId="2AAE7529" wp14:editId="01D163CA">
                                <wp:extent cx="1651635" cy="722630"/>
                                <wp:effectExtent l="0" t="0" r="5715" b="1270"/>
                                <wp:docPr id="20" name="image3.png" descr="CRiSP: Comprehensive Resident Safety and Prevention initiative, a Nevada Department of Health and Human Services and HealthInsight Nevada collaborative"/>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 cstate="print"/>
                                        <a:stretch>
                                          <a:fillRect/>
                                        </a:stretch>
                                      </pic:blipFill>
                                      <pic:spPr>
                                        <a:xfrm>
                                          <a:off x="0" y="0"/>
                                          <a:ext cx="1651635" cy="722630"/>
                                        </a:xfrm>
                                        <a:prstGeom prst="rect">
                                          <a:avLst/>
                                        </a:prstGeom>
                                      </pic:spPr>
                                    </pic:pic>
                                  </a:graphicData>
                                </a:graphic>
                              </wp:inline>
                            </w:drawing>
                          </w:r>
                          <w:r>
                            <w:rPr>
                              <w:rFonts w:ascii="Arial" w:hAnsi="Arial" w:cs="Arial"/>
                              <w:b/>
                              <w:color w:val="00539B"/>
                            </w:rPr>
                            <w:t xml:space="preserve">    </w:t>
                          </w:r>
                          <w:r>
                            <w:rPr>
                              <w:rFonts w:ascii="Arial" w:hAnsi="Arial" w:cs="Arial"/>
                              <w:b/>
                              <w:noProof/>
                              <w:color w:val="00539B"/>
                            </w:rPr>
                            <w:drawing>
                              <wp:inline distT="0" distB="0" distL="0" distR="0" wp14:anchorId="7D53B19C" wp14:editId="0ED1A017">
                                <wp:extent cx="2834640" cy="328496"/>
                                <wp:effectExtent l="0" t="0" r="3810" b="0"/>
                                <wp:docPr id="21" name="Picture 21" descr="Quality Improvement Organization Program and HealthInsight co-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branded HealthInsight CMYK Feb 2015 - 300ppi-450p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4640" cy="328496"/>
                                        </a:xfrm>
                                        <a:prstGeom prst="rect">
                                          <a:avLst/>
                                        </a:prstGeom>
                                      </pic:spPr>
                                    </pic:pic>
                                  </a:graphicData>
                                </a:graphic>
                              </wp:inline>
                            </w:drawing>
                          </w:r>
                          <w:r>
                            <w:rPr>
                              <w:rFonts w:ascii="Arial" w:hAnsi="Arial" w:cs="Arial"/>
                              <w:b/>
                              <w:color w:val="00539B"/>
                            </w:rPr>
                            <w:t xml:space="preserve">     </w:t>
                          </w:r>
                          <w:r>
                            <w:rPr>
                              <w:noProof/>
                            </w:rPr>
                            <w:drawing>
                              <wp:inline distT="0" distB="0" distL="0" distR="0" wp14:anchorId="2665E1B8" wp14:editId="2641DD41">
                                <wp:extent cx="1755140" cy="722630"/>
                                <wp:effectExtent l="0" t="0" r="0" b="1270"/>
                                <wp:docPr id="22" name="image4.png" descr="RISe: Reducing Injury and Improving Safety, a Nevada Department of Health and Human Services and HealthInsight Nevada collaborative"/>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3" cstate="print"/>
                                        <a:stretch>
                                          <a:fillRect/>
                                        </a:stretch>
                                      </pic:blipFill>
                                      <pic:spPr>
                                        <a:xfrm>
                                          <a:off x="0" y="0"/>
                                          <a:ext cx="1755140" cy="7226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3pt;margin-top:-52.25pt;width:554.55pt;height:6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">
              <v:textbox>
                <w:txbxContent>
                  <w:p w:rsidR="0044303C" w:rsidRPr="00EA0BE7" w:rsidRDefault="006D05F5" w:rsidP="0044303C">
                    <w:pPr>
                      <w:jc w:val="center"/>
                      <w:rPr>
                        <w:rFonts w:ascii="Arial" w:hAnsi="Arial" w:cs="Arial"/>
                        <w:b/>
                        <w:color w:val="00539B"/>
                      </w:rPr>
                    </w:pPr>
                    <w:r>
                      <w:rPr>
                        <w:noProof/>
                      </w:rPr>
                      <w:drawing>
                        <wp:inline distT="0" distB="0" distL="0" distR="0" wp14:anchorId="2AAE7529" wp14:editId="01D163CA">
                          <wp:extent cx="1651635" cy="722630"/>
                          <wp:effectExtent l="0" t="0" r="5715" b="1270"/>
                          <wp:docPr id="20" name="image3.png" descr="CRiSP: Comprehensive Resident Safety and Prevention initiative, a Nevada Department of Health and Human Services and HealthInsight Nevada collaborative"/>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4" cstate="print"/>
                                  <a:stretch>
                                    <a:fillRect/>
                                  </a:stretch>
                                </pic:blipFill>
                                <pic:spPr>
                                  <a:xfrm>
                                    <a:off x="0" y="0"/>
                                    <a:ext cx="1651635" cy="722630"/>
                                  </a:xfrm>
                                  <a:prstGeom prst="rect">
                                    <a:avLst/>
                                  </a:prstGeom>
                                </pic:spPr>
                              </pic:pic>
                            </a:graphicData>
                          </a:graphic>
                        </wp:inline>
                      </w:drawing>
                    </w:r>
                    <w:r>
                      <w:rPr>
                        <w:rFonts w:ascii="Arial" w:hAnsi="Arial" w:cs="Arial"/>
                        <w:b/>
                        <w:color w:val="00539B"/>
                      </w:rPr>
                      <w:t xml:space="preserve">    </w:t>
                    </w:r>
                    <w:r>
                      <w:rPr>
                        <w:rFonts w:ascii="Arial" w:hAnsi="Arial" w:cs="Arial"/>
                        <w:b/>
                        <w:noProof/>
                        <w:color w:val="00539B"/>
                      </w:rPr>
                      <w:drawing>
                        <wp:inline distT="0" distB="0" distL="0" distR="0" wp14:anchorId="7D53B19C" wp14:editId="0ED1A017">
                          <wp:extent cx="2834640" cy="328496"/>
                          <wp:effectExtent l="0" t="0" r="3810" b="0"/>
                          <wp:docPr id="21" name="Picture 21" descr="Quality Improvement Organization Program and HealthInsight co-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branded HealthInsight CMYK Feb 2015 - 300ppi-45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40" cy="328496"/>
                                  </a:xfrm>
                                  <a:prstGeom prst="rect">
                                    <a:avLst/>
                                  </a:prstGeom>
                                </pic:spPr>
                              </pic:pic>
                            </a:graphicData>
                          </a:graphic>
                        </wp:inline>
                      </w:drawing>
                    </w:r>
                    <w:r>
                      <w:rPr>
                        <w:rFonts w:ascii="Arial" w:hAnsi="Arial" w:cs="Arial"/>
                        <w:b/>
                        <w:color w:val="00539B"/>
                      </w:rPr>
                      <w:t xml:space="preserve">     </w:t>
                    </w:r>
                    <w:r>
                      <w:rPr>
                        <w:noProof/>
                      </w:rPr>
                      <w:drawing>
                        <wp:inline distT="0" distB="0" distL="0" distR="0" wp14:anchorId="2665E1B8" wp14:editId="2641DD41">
                          <wp:extent cx="1755140" cy="722630"/>
                          <wp:effectExtent l="0" t="0" r="0" b="1270"/>
                          <wp:docPr id="22" name="image4.png" descr="RISe: Reducing Injury and Improving Safety, a Nevada Department of Health and Human Services and HealthInsight Nevada collaborative"/>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6" cstate="print"/>
                                  <a:stretch>
                                    <a:fillRect/>
                                  </a:stretch>
                                </pic:blipFill>
                                <pic:spPr>
                                  <a:xfrm>
                                    <a:off x="0" y="0"/>
                                    <a:ext cx="1755140" cy="722630"/>
                                  </a:xfrm>
                                  <a:prstGeom prst="rect">
                                    <a:avLst/>
                                  </a:prstGeom>
                                </pic:spPr>
                              </pic:pic>
                            </a:graphicData>
                          </a:graphic>
                        </wp:inline>
                      </w:drawing>
                    </w:r>
                  </w:p>
                </w:txbxContent>
              </v:textbox>
              <w10:wrap anchorx="margin"/>
            </v:rect>
          </w:pict>
        </mc:Fallback>
      </mc:AlternateContent>
    </w:r>
  </w:p>
  <w:p w:rsidR="0081712F" w:rsidRPr="0081712F" w:rsidRDefault="0081712F">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FB7"/>
    <w:multiLevelType w:val="hybridMultilevel"/>
    <w:tmpl w:val="C3B21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B4E5C"/>
    <w:multiLevelType w:val="hybridMultilevel"/>
    <w:tmpl w:val="CD2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41F0A"/>
    <w:multiLevelType w:val="hybridMultilevel"/>
    <w:tmpl w:val="F4B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57E4A"/>
    <w:multiLevelType w:val="hybridMultilevel"/>
    <w:tmpl w:val="66D0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40431"/>
    <w:multiLevelType w:val="hybridMultilevel"/>
    <w:tmpl w:val="000E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16882"/>
    <w:multiLevelType w:val="hybridMultilevel"/>
    <w:tmpl w:val="FCE2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97C01"/>
    <w:multiLevelType w:val="hybridMultilevel"/>
    <w:tmpl w:val="0534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60FFE"/>
    <w:multiLevelType w:val="hybridMultilevel"/>
    <w:tmpl w:val="6D38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5E18E7"/>
    <w:multiLevelType w:val="hybridMultilevel"/>
    <w:tmpl w:val="30DE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DE1644"/>
    <w:multiLevelType w:val="hybridMultilevel"/>
    <w:tmpl w:val="A7D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F7E57"/>
    <w:multiLevelType w:val="hybridMultilevel"/>
    <w:tmpl w:val="8DEC0388"/>
    <w:lvl w:ilvl="0" w:tplc="2BA60E6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32369"/>
    <w:multiLevelType w:val="hybridMultilevel"/>
    <w:tmpl w:val="7E2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10"/>
  </w:num>
  <w:num w:numId="5">
    <w:abstractNumId w:val="15"/>
  </w:num>
  <w:num w:numId="6">
    <w:abstractNumId w:val="10"/>
  </w:num>
  <w:num w:numId="7">
    <w:abstractNumId w:val="15"/>
  </w:num>
  <w:num w:numId="8">
    <w:abstractNumId w:val="3"/>
  </w:num>
  <w:num w:numId="9">
    <w:abstractNumId w:val="9"/>
  </w:num>
  <w:num w:numId="10">
    <w:abstractNumId w:val="7"/>
  </w:num>
  <w:num w:numId="11">
    <w:abstractNumId w:val="2"/>
  </w:num>
  <w:num w:numId="12">
    <w:abstractNumId w:val="4"/>
  </w:num>
  <w:num w:numId="13">
    <w:abstractNumId w:val="1"/>
  </w:num>
  <w:num w:numId="14">
    <w:abstractNumId w:val="13"/>
  </w:num>
  <w:num w:numId="15">
    <w:abstractNumId w:val="5"/>
  </w:num>
  <w:num w:numId="16">
    <w:abstractNumId w:val="12"/>
  </w:num>
  <w:num w:numId="17">
    <w:abstractNumId w:val="8"/>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79"/>
    <w:rsid w:val="0000079D"/>
    <w:rsid w:val="000010AA"/>
    <w:rsid w:val="00003CF8"/>
    <w:rsid w:val="00015CA1"/>
    <w:rsid w:val="00036E5B"/>
    <w:rsid w:val="000441AB"/>
    <w:rsid w:val="0005103E"/>
    <w:rsid w:val="00074519"/>
    <w:rsid w:val="00086E4D"/>
    <w:rsid w:val="000A7B6C"/>
    <w:rsid w:val="000A7F65"/>
    <w:rsid w:val="000B6FDE"/>
    <w:rsid w:val="000C6E62"/>
    <w:rsid w:val="000F3A2B"/>
    <w:rsid w:val="00116EEC"/>
    <w:rsid w:val="0013259A"/>
    <w:rsid w:val="00153DD8"/>
    <w:rsid w:val="001727FC"/>
    <w:rsid w:val="00172D45"/>
    <w:rsid w:val="001731D0"/>
    <w:rsid w:val="00182B5E"/>
    <w:rsid w:val="001967F7"/>
    <w:rsid w:val="00196ADD"/>
    <w:rsid w:val="001A7F83"/>
    <w:rsid w:val="001B4621"/>
    <w:rsid w:val="001B6C1A"/>
    <w:rsid w:val="001B6F66"/>
    <w:rsid w:val="001E1706"/>
    <w:rsid w:val="001E4A87"/>
    <w:rsid w:val="001F1C6B"/>
    <w:rsid w:val="001F324D"/>
    <w:rsid w:val="00204CFC"/>
    <w:rsid w:val="00241EEB"/>
    <w:rsid w:val="00244236"/>
    <w:rsid w:val="002745DF"/>
    <w:rsid w:val="00275BBA"/>
    <w:rsid w:val="00277C0B"/>
    <w:rsid w:val="00280229"/>
    <w:rsid w:val="00291368"/>
    <w:rsid w:val="00292D86"/>
    <w:rsid w:val="002B339B"/>
    <w:rsid w:val="002C39B1"/>
    <w:rsid w:val="002D7172"/>
    <w:rsid w:val="002F1B4C"/>
    <w:rsid w:val="00300136"/>
    <w:rsid w:val="003142BE"/>
    <w:rsid w:val="00334E0D"/>
    <w:rsid w:val="00335389"/>
    <w:rsid w:val="003562B5"/>
    <w:rsid w:val="0035682A"/>
    <w:rsid w:val="00363E93"/>
    <w:rsid w:val="003739AC"/>
    <w:rsid w:val="00376644"/>
    <w:rsid w:val="00377BE8"/>
    <w:rsid w:val="003834DD"/>
    <w:rsid w:val="00385D67"/>
    <w:rsid w:val="003922B7"/>
    <w:rsid w:val="003A53DB"/>
    <w:rsid w:val="003B67D0"/>
    <w:rsid w:val="003C1792"/>
    <w:rsid w:val="003E17C4"/>
    <w:rsid w:val="004150BF"/>
    <w:rsid w:val="004178B9"/>
    <w:rsid w:val="00425314"/>
    <w:rsid w:val="00431C10"/>
    <w:rsid w:val="0044303C"/>
    <w:rsid w:val="00452BC5"/>
    <w:rsid w:val="00465CC2"/>
    <w:rsid w:val="004918B6"/>
    <w:rsid w:val="00494686"/>
    <w:rsid w:val="004B383C"/>
    <w:rsid w:val="004C139F"/>
    <w:rsid w:val="004D13C8"/>
    <w:rsid w:val="004D27DA"/>
    <w:rsid w:val="004D719E"/>
    <w:rsid w:val="004D761F"/>
    <w:rsid w:val="004E3377"/>
    <w:rsid w:val="004F64DB"/>
    <w:rsid w:val="004F7379"/>
    <w:rsid w:val="00500725"/>
    <w:rsid w:val="00502ACB"/>
    <w:rsid w:val="00532A2B"/>
    <w:rsid w:val="00537A05"/>
    <w:rsid w:val="005446BA"/>
    <w:rsid w:val="005526A4"/>
    <w:rsid w:val="00564F44"/>
    <w:rsid w:val="00572F76"/>
    <w:rsid w:val="00586C0B"/>
    <w:rsid w:val="005A2624"/>
    <w:rsid w:val="005B26F8"/>
    <w:rsid w:val="005F1E51"/>
    <w:rsid w:val="0060007A"/>
    <w:rsid w:val="00604368"/>
    <w:rsid w:val="006134B8"/>
    <w:rsid w:val="00615071"/>
    <w:rsid w:val="0063742A"/>
    <w:rsid w:val="0064136F"/>
    <w:rsid w:val="006504CE"/>
    <w:rsid w:val="00661FE8"/>
    <w:rsid w:val="00662F99"/>
    <w:rsid w:val="006770D4"/>
    <w:rsid w:val="0067781B"/>
    <w:rsid w:val="00680709"/>
    <w:rsid w:val="00682248"/>
    <w:rsid w:val="0068454C"/>
    <w:rsid w:val="00685007"/>
    <w:rsid w:val="00687555"/>
    <w:rsid w:val="00695B51"/>
    <w:rsid w:val="006B2A5B"/>
    <w:rsid w:val="006B466A"/>
    <w:rsid w:val="006C21E7"/>
    <w:rsid w:val="006C6659"/>
    <w:rsid w:val="006D05F5"/>
    <w:rsid w:val="006D46EC"/>
    <w:rsid w:val="006D511F"/>
    <w:rsid w:val="006E2A8D"/>
    <w:rsid w:val="00703864"/>
    <w:rsid w:val="00706766"/>
    <w:rsid w:val="007176A0"/>
    <w:rsid w:val="00721E6C"/>
    <w:rsid w:val="00733F51"/>
    <w:rsid w:val="007441DC"/>
    <w:rsid w:val="007505D1"/>
    <w:rsid w:val="00757A21"/>
    <w:rsid w:val="0077264A"/>
    <w:rsid w:val="007B082D"/>
    <w:rsid w:val="007B5E3B"/>
    <w:rsid w:val="007C0D9A"/>
    <w:rsid w:val="007D7222"/>
    <w:rsid w:val="007E0BF4"/>
    <w:rsid w:val="007E51EA"/>
    <w:rsid w:val="007F0DDC"/>
    <w:rsid w:val="007F1CF0"/>
    <w:rsid w:val="00816215"/>
    <w:rsid w:val="0081712F"/>
    <w:rsid w:val="00825510"/>
    <w:rsid w:val="00830DE5"/>
    <w:rsid w:val="008413C7"/>
    <w:rsid w:val="008617F3"/>
    <w:rsid w:val="00862C86"/>
    <w:rsid w:val="008807DA"/>
    <w:rsid w:val="00882633"/>
    <w:rsid w:val="00885CF9"/>
    <w:rsid w:val="00886305"/>
    <w:rsid w:val="008950C4"/>
    <w:rsid w:val="008A3DC0"/>
    <w:rsid w:val="008D55B3"/>
    <w:rsid w:val="008E2406"/>
    <w:rsid w:val="00910620"/>
    <w:rsid w:val="00914EE2"/>
    <w:rsid w:val="00940905"/>
    <w:rsid w:val="0094393D"/>
    <w:rsid w:val="009809D9"/>
    <w:rsid w:val="00986BC8"/>
    <w:rsid w:val="009978D7"/>
    <w:rsid w:val="009A520C"/>
    <w:rsid w:val="009B08B0"/>
    <w:rsid w:val="009B4684"/>
    <w:rsid w:val="009C2DAD"/>
    <w:rsid w:val="009D1494"/>
    <w:rsid w:val="009D1CC1"/>
    <w:rsid w:val="009E0AFA"/>
    <w:rsid w:val="009E308B"/>
    <w:rsid w:val="009F5A41"/>
    <w:rsid w:val="00A16F2A"/>
    <w:rsid w:val="00A248DF"/>
    <w:rsid w:val="00A30E64"/>
    <w:rsid w:val="00A36DC3"/>
    <w:rsid w:val="00A40EBB"/>
    <w:rsid w:val="00A6266E"/>
    <w:rsid w:val="00A7227A"/>
    <w:rsid w:val="00A77676"/>
    <w:rsid w:val="00A92664"/>
    <w:rsid w:val="00AF2F5C"/>
    <w:rsid w:val="00AF6A96"/>
    <w:rsid w:val="00B04217"/>
    <w:rsid w:val="00B065EC"/>
    <w:rsid w:val="00B10028"/>
    <w:rsid w:val="00B13C3D"/>
    <w:rsid w:val="00B26787"/>
    <w:rsid w:val="00B32E87"/>
    <w:rsid w:val="00B355FC"/>
    <w:rsid w:val="00B45493"/>
    <w:rsid w:val="00B47F7B"/>
    <w:rsid w:val="00B5308C"/>
    <w:rsid w:val="00B666AD"/>
    <w:rsid w:val="00B71A3F"/>
    <w:rsid w:val="00B74102"/>
    <w:rsid w:val="00B81ED6"/>
    <w:rsid w:val="00B854BC"/>
    <w:rsid w:val="00BA04C1"/>
    <w:rsid w:val="00BA2254"/>
    <w:rsid w:val="00BB3492"/>
    <w:rsid w:val="00BC0830"/>
    <w:rsid w:val="00BD623F"/>
    <w:rsid w:val="00BD69F8"/>
    <w:rsid w:val="00BE0C73"/>
    <w:rsid w:val="00BE231F"/>
    <w:rsid w:val="00BF0E1A"/>
    <w:rsid w:val="00C144D1"/>
    <w:rsid w:val="00C23FC1"/>
    <w:rsid w:val="00C345A7"/>
    <w:rsid w:val="00C3598F"/>
    <w:rsid w:val="00C43693"/>
    <w:rsid w:val="00C4700B"/>
    <w:rsid w:val="00C54A5C"/>
    <w:rsid w:val="00C606CB"/>
    <w:rsid w:val="00C65AA0"/>
    <w:rsid w:val="00C75437"/>
    <w:rsid w:val="00C777EA"/>
    <w:rsid w:val="00C8463B"/>
    <w:rsid w:val="00C93274"/>
    <w:rsid w:val="00CB0F9A"/>
    <w:rsid w:val="00CB54FB"/>
    <w:rsid w:val="00CC3F3D"/>
    <w:rsid w:val="00CC739E"/>
    <w:rsid w:val="00CD0762"/>
    <w:rsid w:val="00CD6D96"/>
    <w:rsid w:val="00CE0879"/>
    <w:rsid w:val="00CF0E8D"/>
    <w:rsid w:val="00D31358"/>
    <w:rsid w:val="00D51323"/>
    <w:rsid w:val="00D74CF9"/>
    <w:rsid w:val="00D95F7C"/>
    <w:rsid w:val="00DA1488"/>
    <w:rsid w:val="00DA2206"/>
    <w:rsid w:val="00DB078D"/>
    <w:rsid w:val="00DC2B81"/>
    <w:rsid w:val="00DE7F30"/>
    <w:rsid w:val="00DF0253"/>
    <w:rsid w:val="00DF348C"/>
    <w:rsid w:val="00E051C9"/>
    <w:rsid w:val="00E11B2C"/>
    <w:rsid w:val="00E323AE"/>
    <w:rsid w:val="00E362A1"/>
    <w:rsid w:val="00E416AF"/>
    <w:rsid w:val="00E4503F"/>
    <w:rsid w:val="00E46C74"/>
    <w:rsid w:val="00E617E1"/>
    <w:rsid w:val="00E6554B"/>
    <w:rsid w:val="00E72B49"/>
    <w:rsid w:val="00E9462A"/>
    <w:rsid w:val="00EA1CE0"/>
    <w:rsid w:val="00EA3FFB"/>
    <w:rsid w:val="00EA7260"/>
    <w:rsid w:val="00EA795A"/>
    <w:rsid w:val="00EA7E62"/>
    <w:rsid w:val="00ED3184"/>
    <w:rsid w:val="00EE3BBA"/>
    <w:rsid w:val="00EE3D6E"/>
    <w:rsid w:val="00F020F4"/>
    <w:rsid w:val="00F02B07"/>
    <w:rsid w:val="00F0588E"/>
    <w:rsid w:val="00F30AF2"/>
    <w:rsid w:val="00F3789F"/>
    <w:rsid w:val="00F433B8"/>
    <w:rsid w:val="00F56DDB"/>
    <w:rsid w:val="00F64A07"/>
    <w:rsid w:val="00F67708"/>
    <w:rsid w:val="00F91247"/>
    <w:rsid w:val="00FB0D81"/>
    <w:rsid w:val="00FB782F"/>
    <w:rsid w:val="00FD3CD7"/>
    <w:rsid w:val="00FD52F3"/>
    <w:rsid w:val="00FD66A4"/>
    <w:rsid w:val="00FD69E2"/>
    <w:rsid w:val="00FE1143"/>
    <w:rsid w:val="00FF4DB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2F149-AEED-41D4-85A9-8B9F8CA6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4D"/>
    <w:pPr>
      <w:spacing w:after="0" w:line="240" w:lineRule="auto"/>
    </w:pPr>
    <w:rPr>
      <w:color w:val="000000" w:themeColor="text1"/>
    </w:rPr>
  </w:style>
  <w:style w:type="paragraph" w:styleId="Heading1">
    <w:name w:val="heading 1"/>
    <w:basedOn w:val="Normal"/>
    <w:next w:val="Normal"/>
    <w:link w:val="Heading1Char"/>
    <w:uiPriority w:val="2"/>
    <w:qFormat/>
    <w:rsid w:val="00280229"/>
    <w:pPr>
      <w:keepNext/>
      <w:keepLines/>
      <w:spacing w:before="240"/>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280229"/>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semiHidden/>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autoRedefine/>
    <w:uiPriority w:val="1"/>
    <w:qFormat/>
    <w:rsid w:val="004918B6"/>
    <w:pPr>
      <w:spacing w:after="120"/>
      <w:jc w:val="center"/>
    </w:pPr>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4918B6"/>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character" w:styleId="FollowedHyperlink">
    <w:name w:val="FollowedHyperlink"/>
    <w:basedOn w:val="DefaultParagraphFont"/>
    <w:uiPriority w:val="99"/>
    <w:semiHidden/>
    <w:unhideWhenUsed/>
    <w:rsid w:val="00FD69E2"/>
    <w:rPr>
      <w:color w:val="800080" w:themeColor="followedHyperlink"/>
      <w:u w:val="single"/>
    </w:rPr>
  </w:style>
  <w:style w:type="paragraph" w:styleId="Caption">
    <w:name w:val="caption"/>
    <w:basedOn w:val="Normal"/>
    <w:next w:val="Normal"/>
    <w:uiPriority w:val="35"/>
    <w:unhideWhenUsed/>
    <w:qFormat/>
    <w:rsid w:val="00733F5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7099">
      <w:bodyDiv w:val="1"/>
      <w:marLeft w:val="0"/>
      <w:marRight w:val="0"/>
      <w:marTop w:val="0"/>
      <w:marBottom w:val="0"/>
      <w:divBdr>
        <w:top w:val="none" w:sz="0" w:space="0" w:color="auto"/>
        <w:left w:val="none" w:sz="0" w:space="0" w:color="auto"/>
        <w:bottom w:val="none" w:sz="0" w:space="0" w:color="auto"/>
        <w:right w:val="none" w:sz="0" w:space="0" w:color="auto"/>
      </w:divBdr>
    </w:div>
    <w:div w:id="517038147">
      <w:bodyDiv w:val="1"/>
      <w:marLeft w:val="0"/>
      <w:marRight w:val="0"/>
      <w:marTop w:val="0"/>
      <w:marBottom w:val="0"/>
      <w:divBdr>
        <w:top w:val="none" w:sz="0" w:space="0" w:color="auto"/>
        <w:left w:val="none" w:sz="0" w:space="0" w:color="auto"/>
        <w:bottom w:val="none" w:sz="0" w:space="0" w:color="auto"/>
        <w:right w:val="none" w:sz="0" w:space="0" w:color="auto"/>
      </w:divBdr>
    </w:div>
    <w:div w:id="521823022">
      <w:bodyDiv w:val="1"/>
      <w:marLeft w:val="0"/>
      <w:marRight w:val="0"/>
      <w:marTop w:val="0"/>
      <w:marBottom w:val="0"/>
      <w:divBdr>
        <w:top w:val="none" w:sz="0" w:space="0" w:color="auto"/>
        <w:left w:val="none" w:sz="0" w:space="0" w:color="auto"/>
        <w:bottom w:val="none" w:sz="0" w:space="0" w:color="auto"/>
        <w:right w:val="none" w:sz="0" w:space="0" w:color="auto"/>
      </w:divBdr>
    </w:div>
    <w:div w:id="786395126">
      <w:bodyDiv w:val="1"/>
      <w:marLeft w:val="0"/>
      <w:marRight w:val="0"/>
      <w:marTop w:val="0"/>
      <w:marBottom w:val="0"/>
      <w:divBdr>
        <w:top w:val="none" w:sz="0" w:space="0" w:color="auto"/>
        <w:left w:val="none" w:sz="0" w:space="0" w:color="auto"/>
        <w:bottom w:val="none" w:sz="0" w:space="0" w:color="auto"/>
        <w:right w:val="none" w:sz="0" w:space="0" w:color="auto"/>
      </w:divBdr>
      <w:divsChild>
        <w:div w:id="1415122673">
          <w:marLeft w:val="0"/>
          <w:marRight w:val="0"/>
          <w:marTop w:val="0"/>
          <w:marBottom w:val="0"/>
          <w:divBdr>
            <w:top w:val="none" w:sz="0" w:space="0" w:color="auto"/>
            <w:left w:val="none" w:sz="0" w:space="0" w:color="auto"/>
            <w:bottom w:val="none" w:sz="0" w:space="0" w:color="auto"/>
            <w:right w:val="none" w:sz="0" w:space="0" w:color="auto"/>
          </w:divBdr>
          <w:divsChild>
            <w:div w:id="936325372">
              <w:marLeft w:val="0"/>
              <w:marRight w:val="0"/>
              <w:marTop w:val="0"/>
              <w:marBottom w:val="0"/>
              <w:divBdr>
                <w:top w:val="none" w:sz="0" w:space="0" w:color="auto"/>
                <w:left w:val="none" w:sz="0" w:space="0" w:color="auto"/>
                <w:bottom w:val="none" w:sz="0" w:space="0" w:color="auto"/>
                <w:right w:val="none" w:sz="0" w:space="0" w:color="auto"/>
              </w:divBdr>
              <w:divsChild>
                <w:div w:id="598681594">
                  <w:marLeft w:val="0"/>
                  <w:marRight w:val="0"/>
                  <w:marTop w:val="0"/>
                  <w:marBottom w:val="0"/>
                  <w:divBdr>
                    <w:top w:val="none" w:sz="0" w:space="0" w:color="auto"/>
                    <w:left w:val="none" w:sz="0" w:space="0" w:color="auto"/>
                    <w:bottom w:val="none" w:sz="0" w:space="0" w:color="auto"/>
                    <w:right w:val="none" w:sz="0" w:space="0" w:color="auto"/>
                  </w:divBdr>
                  <w:divsChild>
                    <w:div w:id="323973883">
                      <w:marLeft w:val="0"/>
                      <w:marRight w:val="0"/>
                      <w:marTop w:val="0"/>
                      <w:marBottom w:val="0"/>
                      <w:divBdr>
                        <w:top w:val="none" w:sz="0" w:space="0" w:color="auto"/>
                        <w:left w:val="none" w:sz="0" w:space="0" w:color="auto"/>
                        <w:bottom w:val="none" w:sz="0" w:space="0" w:color="auto"/>
                        <w:right w:val="none" w:sz="0" w:space="0" w:color="auto"/>
                      </w:divBdr>
                      <w:divsChild>
                        <w:div w:id="484786071">
                          <w:marLeft w:val="0"/>
                          <w:marRight w:val="0"/>
                          <w:marTop w:val="0"/>
                          <w:marBottom w:val="0"/>
                          <w:divBdr>
                            <w:top w:val="none" w:sz="0" w:space="0" w:color="auto"/>
                            <w:left w:val="none" w:sz="0" w:space="0" w:color="auto"/>
                            <w:bottom w:val="none" w:sz="0" w:space="0" w:color="auto"/>
                            <w:right w:val="none" w:sz="0" w:space="0" w:color="auto"/>
                          </w:divBdr>
                          <w:divsChild>
                            <w:div w:id="125465018">
                              <w:marLeft w:val="0"/>
                              <w:marRight w:val="0"/>
                              <w:marTop w:val="0"/>
                              <w:marBottom w:val="0"/>
                              <w:divBdr>
                                <w:top w:val="none" w:sz="0" w:space="0" w:color="auto"/>
                                <w:left w:val="none" w:sz="0" w:space="0" w:color="auto"/>
                                <w:bottom w:val="none" w:sz="0" w:space="0" w:color="auto"/>
                                <w:right w:val="none" w:sz="0" w:space="0" w:color="auto"/>
                              </w:divBdr>
                              <w:divsChild>
                                <w:div w:id="1921940669">
                                  <w:marLeft w:val="0"/>
                                  <w:marRight w:val="0"/>
                                  <w:marTop w:val="0"/>
                                  <w:marBottom w:val="0"/>
                                  <w:divBdr>
                                    <w:top w:val="none" w:sz="0" w:space="0" w:color="auto"/>
                                    <w:left w:val="none" w:sz="0" w:space="0" w:color="auto"/>
                                    <w:bottom w:val="none" w:sz="0" w:space="0" w:color="auto"/>
                                    <w:right w:val="none" w:sz="0" w:space="0" w:color="auto"/>
                                  </w:divBdr>
                                  <w:divsChild>
                                    <w:div w:id="1439911621">
                                      <w:marLeft w:val="0"/>
                                      <w:marRight w:val="0"/>
                                      <w:marTop w:val="0"/>
                                      <w:marBottom w:val="720"/>
                                      <w:divBdr>
                                        <w:top w:val="none" w:sz="0" w:space="0" w:color="auto"/>
                                        <w:left w:val="none" w:sz="0" w:space="0" w:color="auto"/>
                                        <w:bottom w:val="none" w:sz="0" w:space="0" w:color="auto"/>
                                        <w:right w:val="none" w:sz="0" w:space="0" w:color="auto"/>
                                      </w:divBdr>
                                      <w:divsChild>
                                        <w:div w:id="1543516552">
                                          <w:marLeft w:val="0"/>
                                          <w:marRight w:val="0"/>
                                          <w:marTop w:val="0"/>
                                          <w:marBottom w:val="0"/>
                                          <w:divBdr>
                                            <w:top w:val="none" w:sz="0" w:space="0" w:color="auto"/>
                                            <w:left w:val="none" w:sz="0" w:space="0" w:color="auto"/>
                                            <w:bottom w:val="none" w:sz="0" w:space="0" w:color="auto"/>
                                            <w:right w:val="none" w:sz="0" w:space="0" w:color="auto"/>
                                          </w:divBdr>
                                          <w:divsChild>
                                            <w:div w:id="18666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87073">
      <w:bodyDiv w:val="1"/>
      <w:marLeft w:val="0"/>
      <w:marRight w:val="0"/>
      <w:marTop w:val="0"/>
      <w:marBottom w:val="0"/>
      <w:divBdr>
        <w:top w:val="none" w:sz="0" w:space="0" w:color="auto"/>
        <w:left w:val="none" w:sz="0" w:space="0" w:color="auto"/>
        <w:bottom w:val="none" w:sz="0" w:space="0" w:color="auto"/>
        <w:right w:val="none" w:sz="0" w:space="0" w:color="auto"/>
      </w:divBdr>
      <w:divsChild>
        <w:div w:id="494418086">
          <w:marLeft w:val="0"/>
          <w:marRight w:val="0"/>
          <w:marTop w:val="0"/>
          <w:marBottom w:val="0"/>
          <w:divBdr>
            <w:top w:val="none" w:sz="0" w:space="0" w:color="auto"/>
            <w:left w:val="none" w:sz="0" w:space="0" w:color="auto"/>
            <w:bottom w:val="none" w:sz="0" w:space="0" w:color="auto"/>
            <w:right w:val="none" w:sz="0" w:space="0" w:color="auto"/>
          </w:divBdr>
          <w:divsChild>
            <w:div w:id="537933818">
              <w:marLeft w:val="0"/>
              <w:marRight w:val="0"/>
              <w:marTop w:val="0"/>
              <w:marBottom w:val="0"/>
              <w:divBdr>
                <w:top w:val="none" w:sz="0" w:space="0" w:color="auto"/>
                <w:left w:val="none" w:sz="0" w:space="0" w:color="auto"/>
                <w:bottom w:val="none" w:sz="0" w:space="0" w:color="auto"/>
                <w:right w:val="none" w:sz="0" w:space="0" w:color="auto"/>
              </w:divBdr>
              <w:divsChild>
                <w:div w:id="1996715067">
                  <w:marLeft w:val="0"/>
                  <w:marRight w:val="0"/>
                  <w:marTop w:val="0"/>
                  <w:marBottom w:val="0"/>
                  <w:divBdr>
                    <w:top w:val="none" w:sz="0" w:space="0" w:color="auto"/>
                    <w:left w:val="none" w:sz="0" w:space="0" w:color="auto"/>
                    <w:bottom w:val="none" w:sz="0" w:space="0" w:color="auto"/>
                    <w:right w:val="none" w:sz="0" w:space="0" w:color="auto"/>
                  </w:divBdr>
                  <w:divsChild>
                    <w:div w:id="1847208382">
                      <w:marLeft w:val="0"/>
                      <w:marRight w:val="0"/>
                      <w:marTop w:val="0"/>
                      <w:marBottom w:val="0"/>
                      <w:divBdr>
                        <w:top w:val="none" w:sz="0" w:space="0" w:color="auto"/>
                        <w:left w:val="none" w:sz="0" w:space="0" w:color="auto"/>
                        <w:bottom w:val="none" w:sz="0" w:space="0" w:color="auto"/>
                        <w:right w:val="none" w:sz="0" w:space="0" w:color="auto"/>
                      </w:divBdr>
                      <w:divsChild>
                        <w:div w:id="147207691">
                          <w:marLeft w:val="0"/>
                          <w:marRight w:val="0"/>
                          <w:marTop w:val="0"/>
                          <w:marBottom w:val="0"/>
                          <w:divBdr>
                            <w:top w:val="none" w:sz="0" w:space="0" w:color="auto"/>
                            <w:left w:val="none" w:sz="0" w:space="0" w:color="auto"/>
                            <w:bottom w:val="none" w:sz="0" w:space="0" w:color="auto"/>
                            <w:right w:val="none" w:sz="0" w:space="0" w:color="auto"/>
                          </w:divBdr>
                          <w:divsChild>
                            <w:div w:id="292256300">
                              <w:marLeft w:val="0"/>
                              <w:marRight w:val="0"/>
                              <w:marTop w:val="0"/>
                              <w:marBottom w:val="0"/>
                              <w:divBdr>
                                <w:top w:val="none" w:sz="0" w:space="0" w:color="auto"/>
                                <w:left w:val="none" w:sz="0" w:space="0" w:color="auto"/>
                                <w:bottom w:val="none" w:sz="0" w:space="0" w:color="auto"/>
                                <w:right w:val="none" w:sz="0" w:space="0" w:color="auto"/>
                              </w:divBdr>
                              <w:divsChild>
                                <w:div w:id="494732939">
                                  <w:marLeft w:val="0"/>
                                  <w:marRight w:val="0"/>
                                  <w:marTop w:val="0"/>
                                  <w:marBottom w:val="0"/>
                                  <w:divBdr>
                                    <w:top w:val="none" w:sz="0" w:space="0" w:color="auto"/>
                                    <w:left w:val="none" w:sz="0" w:space="0" w:color="auto"/>
                                    <w:bottom w:val="none" w:sz="0" w:space="0" w:color="auto"/>
                                    <w:right w:val="none" w:sz="0" w:space="0" w:color="auto"/>
                                  </w:divBdr>
                                  <w:divsChild>
                                    <w:div w:id="2140176280">
                                      <w:marLeft w:val="0"/>
                                      <w:marRight w:val="0"/>
                                      <w:marTop w:val="0"/>
                                      <w:marBottom w:val="720"/>
                                      <w:divBdr>
                                        <w:top w:val="none" w:sz="0" w:space="0" w:color="auto"/>
                                        <w:left w:val="none" w:sz="0" w:space="0" w:color="auto"/>
                                        <w:bottom w:val="none" w:sz="0" w:space="0" w:color="auto"/>
                                        <w:right w:val="none" w:sz="0" w:space="0" w:color="auto"/>
                                      </w:divBdr>
                                      <w:divsChild>
                                        <w:div w:id="1221132701">
                                          <w:marLeft w:val="0"/>
                                          <w:marRight w:val="0"/>
                                          <w:marTop w:val="0"/>
                                          <w:marBottom w:val="0"/>
                                          <w:divBdr>
                                            <w:top w:val="none" w:sz="0" w:space="0" w:color="auto"/>
                                            <w:left w:val="none" w:sz="0" w:space="0" w:color="auto"/>
                                            <w:bottom w:val="none" w:sz="0" w:space="0" w:color="auto"/>
                                            <w:right w:val="none" w:sz="0" w:space="0" w:color="auto"/>
                                          </w:divBdr>
                                          <w:divsChild>
                                            <w:div w:id="2346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638830">
      <w:bodyDiv w:val="1"/>
      <w:marLeft w:val="0"/>
      <w:marRight w:val="0"/>
      <w:marTop w:val="0"/>
      <w:marBottom w:val="0"/>
      <w:divBdr>
        <w:top w:val="none" w:sz="0" w:space="0" w:color="auto"/>
        <w:left w:val="none" w:sz="0" w:space="0" w:color="auto"/>
        <w:bottom w:val="none" w:sz="0" w:space="0" w:color="auto"/>
        <w:right w:val="none" w:sz="0" w:space="0" w:color="auto"/>
      </w:divBdr>
    </w:div>
    <w:div w:id="1886671791">
      <w:bodyDiv w:val="1"/>
      <w:marLeft w:val="0"/>
      <w:marRight w:val="0"/>
      <w:marTop w:val="0"/>
      <w:marBottom w:val="0"/>
      <w:divBdr>
        <w:top w:val="none" w:sz="0" w:space="0" w:color="auto"/>
        <w:left w:val="none" w:sz="0" w:space="0" w:color="auto"/>
        <w:bottom w:val="none" w:sz="0" w:space="0" w:color="auto"/>
        <w:right w:val="none" w:sz="0" w:space="0" w:color="auto"/>
      </w:divBdr>
    </w:div>
    <w:div w:id="1940136904">
      <w:bodyDiv w:val="1"/>
      <w:marLeft w:val="0"/>
      <w:marRight w:val="0"/>
      <w:marTop w:val="0"/>
      <w:marBottom w:val="0"/>
      <w:divBdr>
        <w:top w:val="none" w:sz="0" w:space="0" w:color="auto"/>
        <w:left w:val="none" w:sz="0" w:space="0" w:color="auto"/>
        <w:bottom w:val="none" w:sz="0" w:space="0" w:color="auto"/>
        <w:right w:val="none" w:sz="0" w:space="0" w:color="auto"/>
      </w:divBdr>
    </w:div>
    <w:div w:id="20603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deliriumw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thorson@healthinsigh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30.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Status xmlns="http://schemas.microsoft.com/sharepoint/v3/fields" xsi:nil="true"/>
    <State xmlns="e2c2d969-04b7-4b0f-a124-70685b69bf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5" ma:contentTypeDescription="Create a new document." ma:contentTypeScope="" ma:versionID="83b47ab6cbc90d7a0744d6d9950df3af">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9b1048f456f776a1d837670db7bc41cc"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2.xml><?xml version="1.0" encoding="utf-8"?>
<ds:datastoreItem xmlns:ds="http://schemas.openxmlformats.org/officeDocument/2006/customXml" ds:itemID="{26358032-758C-443C-81A6-7D8F80557685}">
  <ds:schemaRefs>
    <ds:schemaRef ds:uri="http://schemas.microsoft.com/office/2006/metadata/properties"/>
    <ds:schemaRef ds:uri="http://schemas.microsoft.com/sharepoint/v3/fields"/>
    <ds:schemaRef ds:uri="e2c2d969-04b7-4b0f-a124-70685b69bfa3"/>
  </ds:schemaRefs>
</ds:datastoreItem>
</file>

<file path=customXml/itemProps3.xml><?xml version="1.0" encoding="utf-8"?>
<ds:datastoreItem xmlns:ds="http://schemas.openxmlformats.org/officeDocument/2006/customXml" ds:itemID="{B8627723-59BF-4A4D-B55C-30BEB5D8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5.xml><?xml version="1.0" encoding="utf-8"?>
<ds:datastoreItem xmlns:ds="http://schemas.openxmlformats.org/officeDocument/2006/customXml" ds:itemID="{A83480AE-E5D8-4B32-A133-F4E8EDED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Delirium Overview and the Risk Factors for Falls</vt:lpstr>
    </vt:vector>
  </TitlesOfParts>
  <Company>Microsoft</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Delirium Overview and the Risk Factors for Falls</dc:title>
  <dc:creator>mbenjami</dc:creator>
  <cp:lastModifiedBy>Kate Holden</cp:lastModifiedBy>
  <cp:revision>2</cp:revision>
  <cp:lastPrinted>2014-09-22T20:34:00Z</cp:lastPrinted>
  <dcterms:created xsi:type="dcterms:W3CDTF">2018-02-22T14:57:00Z</dcterms:created>
  <dcterms:modified xsi:type="dcterms:W3CDTF">2018-02-22T14:57:00Z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y fmtid="{D5CDD505-2E9C-101B-9397-08002B2CF9AE}" pid="3" name="State">
    <vt:lpwstr>All</vt:lpwstr>
  </property>
</Properties>
</file>