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5B0" w:rsidRDefault="00CA55B0" w:rsidP="00CA55B0">
      <w:pPr>
        <w:pStyle w:val="Title"/>
      </w:pPr>
      <w:bookmarkStart w:id="0" w:name="_GoBack"/>
      <w:bookmarkEnd w:id="0"/>
      <w:r w:rsidRPr="00346846">
        <w:t xml:space="preserve">Motivational Interviewing Basics for </w:t>
      </w:r>
    </w:p>
    <w:p w:rsidR="00CA55B0" w:rsidRPr="004B1E59" w:rsidRDefault="00CA55B0" w:rsidP="00CA55B0">
      <w:pPr>
        <w:pStyle w:val="Title"/>
      </w:pPr>
      <w:r w:rsidRPr="00346846">
        <w:t>Chronic Health Conditions</w:t>
      </w:r>
    </w:p>
    <w:p w:rsidR="00CA55B0" w:rsidRPr="000F0D7C" w:rsidRDefault="00CA55B0" w:rsidP="00CA55B0">
      <w:pPr>
        <w:pStyle w:val="Heading1"/>
        <w:jc w:val="center"/>
        <w:rPr>
          <w:sz w:val="28"/>
          <w:szCs w:val="26"/>
        </w:rPr>
      </w:pPr>
      <w:r w:rsidRPr="000F0D7C">
        <w:rPr>
          <w:sz w:val="28"/>
          <w:szCs w:val="26"/>
        </w:rPr>
        <w:t>Tuesday, April 17, 2018</w:t>
      </w:r>
    </w:p>
    <w:p w:rsidR="00CA55B0" w:rsidRPr="000F0D7C" w:rsidRDefault="00CA55B0" w:rsidP="00CA55B0">
      <w:pPr>
        <w:pStyle w:val="Heading1"/>
        <w:jc w:val="center"/>
        <w:rPr>
          <w:sz w:val="28"/>
          <w:szCs w:val="26"/>
        </w:rPr>
      </w:pPr>
      <w:r w:rsidRPr="000F0D7C">
        <w:rPr>
          <w:sz w:val="28"/>
          <w:szCs w:val="26"/>
        </w:rPr>
        <w:t xml:space="preserve">12:30 p.m. – 1:30 p.m. ET / 11:30 a.m. - 12:30 p.m. CT </w:t>
      </w:r>
    </w:p>
    <w:p w:rsidR="00CA55B0" w:rsidRPr="004B1E59" w:rsidRDefault="00CA55B0" w:rsidP="00CA55B0">
      <w:pPr>
        <w:pStyle w:val="Heading2"/>
        <w:jc w:val="center"/>
      </w:pPr>
      <w:r>
        <w:t>Live Webinar</w:t>
      </w:r>
    </w:p>
    <w:p w:rsidR="00CA55B0" w:rsidRPr="00886305" w:rsidRDefault="00CA55B0" w:rsidP="00CA55B0">
      <w:pPr>
        <w:pStyle w:val="Title"/>
        <w:rPr>
          <w:sz w:val="40"/>
        </w:rPr>
      </w:pPr>
    </w:p>
    <w:p w:rsidR="00CA55B0" w:rsidRDefault="00CA55B0" w:rsidP="00CA55B0">
      <w:pPr>
        <w:pStyle w:val="Heading1"/>
        <w:rPr>
          <w:sz w:val="27"/>
          <w:szCs w:val="27"/>
        </w:rPr>
      </w:pPr>
      <w:r>
        <w:rPr>
          <w:sz w:val="27"/>
          <w:szCs w:val="27"/>
        </w:rPr>
        <w:t>Continuing Education Information</w:t>
      </w:r>
    </w:p>
    <w:p w:rsidR="00CA55B0" w:rsidRDefault="00CA55B0" w:rsidP="00CA55B0">
      <w:pPr>
        <w:pStyle w:val="Heading3"/>
      </w:pPr>
    </w:p>
    <w:p w:rsidR="00CA55B0" w:rsidRPr="00706730" w:rsidRDefault="00CA55B0" w:rsidP="00CA55B0">
      <w:pPr>
        <w:pStyle w:val="Heading3"/>
        <w:spacing w:after="120"/>
      </w:pPr>
      <w:r w:rsidRPr="00706730">
        <w:t>Speaker:</w:t>
      </w:r>
    </w:p>
    <w:p w:rsidR="00CA55B0" w:rsidRDefault="00CA55B0" w:rsidP="00CA55B0">
      <w:pPr>
        <w:rPr>
          <w:bCs/>
        </w:rPr>
      </w:pPr>
      <w:r>
        <w:rPr>
          <w:bCs/>
        </w:rPr>
        <w:t>Mia Croyle, MA</w:t>
      </w:r>
    </w:p>
    <w:p w:rsidR="00CA55B0" w:rsidRPr="00346846" w:rsidRDefault="00CA55B0" w:rsidP="00CA55B0">
      <w:pPr>
        <w:rPr>
          <w:bCs/>
        </w:rPr>
      </w:pPr>
      <w:r w:rsidRPr="00346846">
        <w:rPr>
          <w:bCs/>
        </w:rPr>
        <w:t>SBIRT Training Program Manager</w:t>
      </w:r>
    </w:p>
    <w:p w:rsidR="00CA55B0" w:rsidRPr="00706730" w:rsidRDefault="00CA55B0" w:rsidP="00CA55B0">
      <w:pPr>
        <w:rPr>
          <w:bCs/>
        </w:rPr>
      </w:pPr>
      <w:r w:rsidRPr="00346846">
        <w:rPr>
          <w:bCs/>
        </w:rPr>
        <w:t>UW School of Medicine and Public Health, Department of Family and Community Medicine</w:t>
      </w:r>
    </w:p>
    <w:p w:rsidR="00CA55B0" w:rsidRPr="00706730" w:rsidRDefault="00CA55B0" w:rsidP="00CA55B0">
      <w:pPr>
        <w:pStyle w:val="NormalWeb"/>
        <w:spacing w:before="0" w:beforeAutospacing="0" w:after="0" w:afterAutospacing="0"/>
        <w:rPr>
          <w:b/>
        </w:rPr>
      </w:pPr>
    </w:p>
    <w:p w:rsidR="00CA55B0" w:rsidRPr="00706730" w:rsidRDefault="00CA55B0" w:rsidP="00CA55B0">
      <w:pPr>
        <w:pStyle w:val="NormalWeb"/>
        <w:spacing w:before="0" w:beforeAutospacing="0" w:after="120" w:afterAutospacing="0"/>
        <w:rPr>
          <w:b/>
        </w:rPr>
      </w:pPr>
      <w:r w:rsidRPr="00706730">
        <w:rPr>
          <w:b/>
        </w:rPr>
        <w:t xml:space="preserve">Target Audience: </w:t>
      </w:r>
    </w:p>
    <w:p w:rsidR="00CA55B0" w:rsidRPr="00706730" w:rsidRDefault="00CA55B0" w:rsidP="00CA55B0">
      <w:pPr>
        <w:pStyle w:val="NormalWeb"/>
        <w:spacing w:before="0" w:beforeAutospacing="0" w:after="120" w:afterAutospacing="0"/>
        <w:rPr>
          <w:b/>
        </w:rPr>
      </w:pPr>
      <w:r w:rsidRPr="00706730">
        <w:rPr>
          <w:bCs/>
          <w:lang w:val="en"/>
        </w:rPr>
        <w:t xml:space="preserve">This educational activity is designed for physicians, nurses, </w:t>
      </w:r>
      <w:r>
        <w:rPr>
          <w:bCs/>
          <w:lang w:val="en"/>
        </w:rPr>
        <w:t xml:space="preserve">social workers, </w:t>
      </w:r>
      <w:r w:rsidRPr="00706730">
        <w:rPr>
          <w:bCs/>
          <w:lang w:val="en"/>
        </w:rPr>
        <w:t>clinical and management staff. Any allied health professional with an interest in improving care related to the topic area is welcome to attend.</w:t>
      </w:r>
    </w:p>
    <w:p w:rsidR="00CA55B0" w:rsidRDefault="00CA55B0" w:rsidP="00CA55B0">
      <w:pPr>
        <w:pStyle w:val="NormalWeb"/>
        <w:spacing w:before="0" w:beforeAutospacing="0" w:after="0" w:afterAutospacing="0"/>
        <w:rPr>
          <w:b/>
        </w:rPr>
      </w:pPr>
    </w:p>
    <w:p w:rsidR="00CA55B0" w:rsidRPr="00706730" w:rsidRDefault="00CA55B0" w:rsidP="00CA55B0">
      <w:pPr>
        <w:pStyle w:val="NormalWeb"/>
        <w:spacing w:before="0" w:beforeAutospacing="0" w:after="120" w:afterAutospacing="0"/>
        <w:rPr>
          <w:b/>
        </w:rPr>
      </w:pPr>
      <w:r w:rsidRPr="00706730">
        <w:rPr>
          <w:b/>
        </w:rPr>
        <w:t xml:space="preserve">Desired Outcome: </w:t>
      </w:r>
    </w:p>
    <w:p w:rsidR="00CA55B0" w:rsidRDefault="00CA55B0" w:rsidP="00CA55B0">
      <w:pPr>
        <w:rPr>
          <w:bCs/>
          <w:color w:val="000000"/>
        </w:rPr>
      </w:pPr>
      <w:r w:rsidRPr="00E9188E">
        <w:rPr>
          <w:rStyle w:val="Strong"/>
          <w:b w:val="0"/>
          <w:color w:val="000000"/>
          <w:lang w:val="en"/>
        </w:rPr>
        <w:t xml:space="preserve">Participants will be able </w:t>
      </w:r>
      <w:r>
        <w:rPr>
          <w:rStyle w:val="Strong"/>
          <w:b w:val="0"/>
          <w:color w:val="000000"/>
          <w:lang w:val="en"/>
        </w:rPr>
        <w:t xml:space="preserve">to explain how to </w:t>
      </w:r>
      <w:r w:rsidRPr="00346846">
        <w:rPr>
          <w:bCs/>
          <w:color w:val="000000"/>
        </w:rPr>
        <w:t>initiate and continue discussion</w:t>
      </w:r>
      <w:r>
        <w:rPr>
          <w:bCs/>
          <w:color w:val="000000"/>
        </w:rPr>
        <w:t>s</w:t>
      </w:r>
      <w:r w:rsidRPr="00346846">
        <w:rPr>
          <w:bCs/>
          <w:color w:val="000000"/>
        </w:rPr>
        <w:t xml:space="preserve"> with their patients about </w:t>
      </w:r>
      <w:r>
        <w:rPr>
          <w:bCs/>
          <w:color w:val="000000"/>
        </w:rPr>
        <w:t xml:space="preserve">implementing and sustaining important </w:t>
      </w:r>
      <w:r w:rsidRPr="00346846">
        <w:rPr>
          <w:bCs/>
          <w:color w:val="000000"/>
        </w:rPr>
        <w:t>lifestyle changes that will improve their overall health and ability to manage their chronic conditions.</w:t>
      </w:r>
      <w:r w:rsidRPr="00E9188E">
        <w:rPr>
          <w:b/>
          <w:bCs/>
          <w:color w:val="000000"/>
        </w:rPr>
        <w:t xml:space="preserve"> </w:t>
      </w:r>
      <w:r w:rsidRPr="00E9188E">
        <w:rPr>
          <w:bCs/>
          <w:color w:val="000000"/>
        </w:rPr>
        <w:t xml:space="preserve">This outcome will be assessed by participant self-report of knowledge gained from the activity. </w:t>
      </w:r>
    </w:p>
    <w:p w:rsidR="00CA55B0" w:rsidRDefault="00CA55B0" w:rsidP="00CA55B0">
      <w:pPr>
        <w:rPr>
          <w:bCs/>
          <w:color w:val="000000"/>
        </w:rPr>
      </w:pPr>
    </w:p>
    <w:p w:rsidR="00CA55B0" w:rsidRPr="00706730" w:rsidRDefault="00CA55B0" w:rsidP="00CA55B0">
      <w:pPr>
        <w:pStyle w:val="NormalWeb"/>
        <w:spacing w:before="0" w:beforeAutospacing="0" w:after="120" w:afterAutospacing="0"/>
        <w:rPr>
          <w:b/>
        </w:rPr>
      </w:pPr>
      <w:r w:rsidRPr="00706730">
        <w:rPr>
          <w:b/>
        </w:rPr>
        <w:t xml:space="preserve">Objectives - </w:t>
      </w:r>
      <w:r>
        <w:t>F</w:t>
      </w:r>
      <w:r w:rsidRPr="00706730">
        <w:t>ollowing this educational activity, participants will be better able to:</w:t>
      </w:r>
      <w:r w:rsidRPr="00706730">
        <w:rPr>
          <w:b/>
        </w:rPr>
        <w:t xml:space="preserve"> </w:t>
      </w:r>
    </w:p>
    <w:p w:rsidR="00CA55B0" w:rsidRDefault="00CA55B0" w:rsidP="00CA55B0">
      <w:pPr>
        <w:pStyle w:val="ListParagraph"/>
        <w:numPr>
          <w:ilvl w:val="1"/>
          <w:numId w:val="9"/>
        </w:numPr>
      </w:pPr>
      <w:r>
        <w:t>Identify the spirit of motivational interviewing (MI), and contrast it with other approaches</w:t>
      </w:r>
    </w:p>
    <w:p w:rsidR="00CA55B0" w:rsidRDefault="00CA55B0" w:rsidP="00CA55B0">
      <w:pPr>
        <w:pStyle w:val="ListParagraph"/>
        <w:numPr>
          <w:ilvl w:val="1"/>
          <w:numId w:val="9"/>
        </w:numPr>
      </w:pPr>
      <w:r>
        <w:t>Experiment with the core MI skill of reflective listening in their current practice</w:t>
      </w:r>
    </w:p>
    <w:p w:rsidR="00CA55B0" w:rsidRPr="00A7324B" w:rsidRDefault="00CA55B0" w:rsidP="00CA55B0">
      <w:pPr>
        <w:pStyle w:val="ListParagraph"/>
        <w:numPr>
          <w:ilvl w:val="1"/>
          <w:numId w:val="9"/>
        </w:numPr>
        <w:rPr>
          <w:color w:val="auto"/>
        </w:rPr>
      </w:pPr>
      <w:r>
        <w:t xml:space="preserve">Use one MI strategy in current practice </w:t>
      </w:r>
    </w:p>
    <w:p w:rsidR="00CA55B0" w:rsidRPr="00E9188E" w:rsidRDefault="00CA55B0" w:rsidP="00CA55B0">
      <w:pPr>
        <w:pStyle w:val="ListParagraph"/>
        <w:ind w:left="1440"/>
        <w:contextualSpacing w:val="0"/>
      </w:pPr>
    </w:p>
    <w:p w:rsidR="00CA55B0" w:rsidRPr="00706730" w:rsidRDefault="00CA55B0" w:rsidP="00CA55B0">
      <w:pPr>
        <w:spacing w:after="120"/>
        <w:rPr>
          <w:b/>
          <w:bCs/>
        </w:rPr>
      </w:pPr>
      <w:r w:rsidRPr="00706730">
        <w:rPr>
          <w:b/>
          <w:bCs/>
        </w:rPr>
        <w:t>Special Needs:</w:t>
      </w:r>
    </w:p>
    <w:p w:rsidR="00CA55B0" w:rsidRPr="00706730" w:rsidRDefault="00CA55B0" w:rsidP="00CA55B0">
      <w:r w:rsidRPr="00706730">
        <w:t xml:space="preserve">If you have needs under the Americans with Disabilities Act, please email </w:t>
      </w:r>
      <w:hyperlink r:id="rId12" w:history="1">
        <w:r w:rsidRPr="00706730">
          <w:rPr>
            <w:rStyle w:val="Hyperlink"/>
          </w:rPr>
          <w:t>continuing-ed@metastar.com</w:t>
        </w:r>
      </w:hyperlink>
      <w:r w:rsidRPr="00706730">
        <w:t>.</w:t>
      </w:r>
      <w:hyperlink r:id="rId13" w:history="1"/>
      <w:r w:rsidRPr="00706730">
        <w:t xml:space="preserve"> </w:t>
      </w:r>
    </w:p>
    <w:p w:rsidR="007F1CF0" w:rsidRDefault="007F1CF0" w:rsidP="00BC0830">
      <w:pPr>
        <w:pStyle w:val="BasicParagraph"/>
        <w:rPr>
          <w:b/>
          <w:bCs/>
        </w:rPr>
      </w:pPr>
    </w:p>
    <w:p w:rsidR="007F1CF0" w:rsidRDefault="007F1CF0"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sectPr w:rsidR="004B383C" w:rsidSect="007F1CF0">
          <w:headerReference w:type="default" r:id="rId14"/>
          <w:footerReference w:type="default" r:id="rId15"/>
          <w:headerReference w:type="first" r:id="rId16"/>
          <w:footerReference w:type="first" r:id="rId17"/>
          <w:pgSz w:w="12240" w:h="15840"/>
          <w:pgMar w:top="720" w:right="900" w:bottom="720" w:left="900" w:header="1152" w:footer="504" w:gutter="0"/>
          <w:cols w:space="720"/>
          <w:noEndnote/>
          <w:titlePg/>
          <w:docGrid w:linePitch="326"/>
        </w:sectPr>
      </w:pPr>
    </w:p>
    <w:p w:rsidR="00CA55B0" w:rsidRPr="004B1E59" w:rsidRDefault="00CA55B0" w:rsidP="00CA55B0">
      <w:pPr>
        <w:pStyle w:val="Heading1"/>
        <w:rPr>
          <w:b w:val="0"/>
          <w:bCs w:val="0"/>
        </w:rPr>
      </w:pPr>
      <w:r w:rsidRPr="004B1E59">
        <w:lastRenderedPageBreak/>
        <w:t>Continuing Education Credits</w:t>
      </w:r>
    </w:p>
    <w:p w:rsidR="00CA55B0" w:rsidRDefault="00CA55B0" w:rsidP="00CA55B0">
      <w:pPr>
        <w:spacing w:after="120"/>
        <w:rPr>
          <w:rStyle w:val="Heading3Char"/>
        </w:rPr>
      </w:pPr>
    </w:p>
    <w:p w:rsidR="00CA55B0" w:rsidRPr="00C6715F" w:rsidRDefault="00CA55B0" w:rsidP="00CA55B0">
      <w:pPr>
        <w:spacing w:after="120"/>
      </w:pPr>
      <w:r w:rsidRPr="0096138F">
        <w:rPr>
          <w:rStyle w:val="Heading3Char"/>
        </w:rPr>
        <w:t>Registered Nurses</w:t>
      </w:r>
      <w:r w:rsidRPr="00C6715F">
        <w:t xml:space="preserve"> – </w:t>
      </w:r>
    </w:p>
    <w:p w:rsidR="00CA55B0" w:rsidRPr="00C6715F" w:rsidRDefault="00CA55B0" w:rsidP="00CA55B0">
      <w:r w:rsidRPr="00C6715F">
        <w:t>MetaStar, Inc. is an approved provider of continuing nursing education by the Wisconsin Nurses Association</w:t>
      </w:r>
      <w:r>
        <w:t xml:space="preserve">, </w:t>
      </w:r>
      <w:r w:rsidRPr="00C6715F">
        <w:t>an accredited approver by the American Nurses Credentialing Center’s Commission on Accreditation.</w:t>
      </w:r>
    </w:p>
    <w:p w:rsidR="00CA55B0" w:rsidRPr="00A874CC" w:rsidRDefault="00CA55B0" w:rsidP="00CA55B0">
      <w:pPr>
        <w:rPr>
          <w:sz w:val="16"/>
          <w:szCs w:val="16"/>
        </w:rPr>
      </w:pPr>
    </w:p>
    <w:p w:rsidR="00CA55B0" w:rsidRPr="00C6715F" w:rsidRDefault="00CA55B0" w:rsidP="00CA55B0">
      <w:r w:rsidRPr="00C6715F">
        <w:t xml:space="preserve">1.0 contact hour will be awarded for successful completion. </w:t>
      </w:r>
    </w:p>
    <w:p w:rsidR="00CA55B0" w:rsidRDefault="00CA55B0" w:rsidP="00CA55B0">
      <w:pPr>
        <w:rPr>
          <w:bCs/>
        </w:rPr>
      </w:pPr>
    </w:p>
    <w:p w:rsidR="00CA55B0" w:rsidRPr="00C6715F" w:rsidRDefault="00CA55B0" w:rsidP="00CA55B0">
      <w:pPr>
        <w:rPr>
          <w:bCs/>
        </w:rPr>
      </w:pPr>
      <w:r w:rsidRPr="00C6715F">
        <w:rPr>
          <w:bCs/>
        </w:rPr>
        <w:t>This program for 1.</w:t>
      </w:r>
      <w:r>
        <w:rPr>
          <w:bCs/>
        </w:rPr>
        <w:t xml:space="preserve">0 </w:t>
      </w:r>
      <w:r w:rsidRPr="00C6715F">
        <w:rPr>
          <w:bCs/>
        </w:rPr>
        <w:t xml:space="preserve">contact hours has been designed to meet the Minnesota Board of Nursing continuing education requirements. However, the nurse is responsible for determining whether these activities meet the requirements for acceptable continuing education. </w:t>
      </w:r>
    </w:p>
    <w:p w:rsidR="00CA55B0" w:rsidRPr="00A874CC" w:rsidRDefault="00CA55B0" w:rsidP="00CA55B0">
      <w:pPr>
        <w:rPr>
          <w:iCs/>
          <w:sz w:val="16"/>
          <w:szCs w:val="16"/>
        </w:rPr>
      </w:pPr>
    </w:p>
    <w:p w:rsidR="00CA55B0" w:rsidRPr="00AA6CBD" w:rsidRDefault="00CA55B0" w:rsidP="00CA55B0">
      <w:pPr>
        <w:rPr>
          <w:iCs/>
        </w:rPr>
      </w:pPr>
      <w:r w:rsidRPr="00C6715F">
        <w:rPr>
          <w:iCs/>
        </w:rPr>
        <w:t>MetaStar, Inc. is the provider of nursing contact hours</w:t>
      </w:r>
      <w:r>
        <w:rPr>
          <w:iCs/>
        </w:rPr>
        <w:t xml:space="preserve"> </w:t>
      </w:r>
      <w:r w:rsidRPr="00C6715F">
        <w:t>in a joint planning agreement with the L</w:t>
      </w:r>
      <w:r>
        <w:t xml:space="preserve">ake Superior Quality Innovation Network (Lake Superior </w:t>
      </w:r>
      <w:r w:rsidRPr="00C6715F">
        <w:t>QIN).</w:t>
      </w:r>
      <w:r>
        <w:t xml:space="preserve"> MetaStar </w:t>
      </w:r>
      <w:r w:rsidRPr="00C6715F">
        <w:rPr>
          <w:iCs/>
        </w:rPr>
        <w:t>Provider Number: 0186-008.</w:t>
      </w:r>
    </w:p>
    <w:p w:rsidR="00CA55B0" w:rsidRDefault="00CA55B0" w:rsidP="00CA55B0">
      <w:pPr>
        <w:rPr>
          <w:b/>
          <w:bCs/>
        </w:rPr>
      </w:pPr>
    </w:p>
    <w:p w:rsidR="00CA55B0" w:rsidRDefault="00CA55B0" w:rsidP="00CA55B0">
      <w:pPr>
        <w:pStyle w:val="Default"/>
      </w:pPr>
      <w:r w:rsidRPr="00622E45">
        <w:rPr>
          <w:b/>
          <w:bCs/>
        </w:rPr>
        <w:t>Social Workers</w:t>
      </w:r>
      <w:r w:rsidRPr="00622E45">
        <w:t xml:space="preserve"> </w:t>
      </w:r>
      <w:r>
        <w:t>– Wisconsin and Minnesota</w:t>
      </w:r>
      <w:r w:rsidRPr="00622E45">
        <w:br/>
      </w:r>
      <w:r>
        <w:t>This program has been submitted to the National Association of Social Workers for 1.00 continuing education contact hours.</w:t>
      </w:r>
    </w:p>
    <w:p w:rsidR="00CA55B0" w:rsidRDefault="00CA55B0" w:rsidP="00CA55B0">
      <w:pPr>
        <w:pStyle w:val="Default"/>
      </w:pPr>
    </w:p>
    <w:p w:rsidR="00CA55B0" w:rsidRPr="00773A85" w:rsidRDefault="00CA55B0" w:rsidP="00CA55B0">
      <w:pPr>
        <w:pStyle w:val="Default"/>
        <w:rPr>
          <w:b/>
        </w:rPr>
      </w:pPr>
      <w:r w:rsidRPr="00773A85">
        <w:rPr>
          <w:b/>
        </w:rPr>
        <w:t xml:space="preserve">Social Workers – </w:t>
      </w:r>
      <w:r w:rsidRPr="00773A85">
        <w:t>Michigan</w:t>
      </w:r>
    </w:p>
    <w:p w:rsidR="0049370B" w:rsidRDefault="0049370B" w:rsidP="0049370B">
      <w:pPr>
        <w:pStyle w:val="Default"/>
      </w:pPr>
      <w:r>
        <w:t>This course is approved by the Michigan Social Work Continuing Education Collaborative-Approval #</w:t>
      </w:r>
      <w:r w:rsidR="00EF5632" w:rsidRPr="00EF5632">
        <w:t xml:space="preserve"> 022218-00</w:t>
      </w:r>
      <w:r>
        <w:t>. The Collaborative is the approving body for the Michigan Board of Social Work.</w:t>
      </w:r>
    </w:p>
    <w:p w:rsidR="0049370B" w:rsidRDefault="0049370B" w:rsidP="0049370B">
      <w:pPr>
        <w:pStyle w:val="Default"/>
      </w:pPr>
    </w:p>
    <w:p w:rsidR="0049370B" w:rsidRDefault="0049370B" w:rsidP="0049370B">
      <w:pPr>
        <w:pStyle w:val="Default"/>
        <w:numPr>
          <w:ilvl w:val="0"/>
          <w:numId w:val="10"/>
        </w:numPr>
      </w:pPr>
      <w:r>
        <w:t>continuing education hours will be awarded for successful completion</w:t>
      </w:r>
    </w:p>
    <w:p w:rsidR="00CA55B0" w:rsidRDefault="00CA55B0" w:rsidP="00CA55B0">
      <w:pPr>
        <w:rPr>
          <w:iCs/>
        </w:rPr>
      </w:pPr>
    </w:p>
    <w:p w:rsidR="00CA55B0" w:rsidRDefault="00CA55B0" w:rsidP="00CA55B0">
      <w:pPr>
        <w:pStyle w:val="BasicParagraph"/>
        <w:rPr>
          <w:b/>
          <w:bCs/>
        </w:rPr>
      </w:pPr>
    </w:p>
    <w:p w:rsidR="00CA55B0" w:rsidRPr="004B1E59" w:rsidRDefault="00CA55B0" w:rsidP="00CA55B0">
      <w:pPr>
        <w:rPr>
          <w:iCs/>
        </w:rPr>
      </w:pPr>
    </w:p>
    <w:p w:rsidR="00CA55B0" w:rsidRPr="004B1E59" w:rsidRDefault="00CA55B0" w:rsidP="00CA55B0">
      <w:pPr>
        <w:pStyle w:val="Heading1"/>
      </w:pPr>
      <w:r w:rsidRPr="004B1E59">
        <w:t>Continuing Education Disclosures</w:t>
      </w:r>
    </w:p>
    <w:p w:rsidR="00CA55B0" w:rsidRPr="004B1E59" w:rsidRDefault="00CA55B0" w:rsidP="00CA55B0">
      <w:pPr>
        <w:rPr>
          <w:b/>
          <w:bCs/>
        </w:rPr>
      </w:pPr>
    </w:p>
    <w:p w:rsidR="00CA55B0" w:rsidRDefault="00CA55B0" w:rsidP="00CA55B0">
      <w:r w:rsidRPr="004B1E59">
        <w:rPr>
          <w:b/>
          <w:bCs/>
        </w:rPr>
        <w:t xml:space="preserve">Notice of requirements for successful completion - </w:t>
      </w:r>
      <w:r w:rsidRPr="004B1E59">
        <w:t xml:space="preserve">Participants must complete an on-line evaluation with attendance attestation to obtain educational credit or a certificate of attendance. Full session attendance is required for educational credit. </w:t>
      </w:r>
      <w:r>
        <w:t>Social w</w:t>
      </w:r>
      <w:r w:rsidRPr="007F49FC">
        <w:t xml:space="preserve">orkers must complete a post-test </w:t>
      </w:r>
      <w:r>
        <w:t xml:space="preserve">evaluation. </w:t>
      </w:r>
    </w:p>
    <w:p w:rsidR="00CA55B0" w:rsidRPr="004B1E59" w:rsidRDefault="00CA55B0" w:rsidP="00CA55B0">
      <w:pPr>
        <w:rPr>
          <w:b/>
          <w:bCs/>
        </w:rPr>
      </w:pPr>
    </w:p>
    <w:p w:rsidR="00CA55B0" w:rsidRPr="004B1E59" w:rsidRDefault="00CA55B0" w:rsidP="00CA55B0">
      <w:pPr>
        <w:rPr>
          <w:bCs/>
        </w:rPr>
      </w:pPr>
      <w:r w:rsidRPr="004B1E59">
        <w:rPr>
          <w:b/>
          <w:bCs/>
        </w:rPr>
        <w:t>Disclosure of relevant financial relationships / conflicts of interest –</w:t>
      </w:r>
      <w:r>
        <w:rPr>
          <w:bCs/>
        </w:rPr>
        <w:t xml:space="preserve"> </w:t>
      </w:r>
      <w:r w:rsidRPr="004B1E59">
        <w:rPr>
          <w:bCs/>
        </w:rPr>
        <w:t xml:space="preserve">Participants will be informed prior to the beginning of the educational event.  </w:t>
      </w:r>
    </w:p>
    <w:p w:rsidR="00CA55B0" w:rsidRPr="004B1E59" w:rsidRDefault="00CA55B0" w:rsidP="00CA55B0">
      <w:pPr>
        <w:rPr>
          <w:b/>
          <w:bCs/>
        </w:rPr>
      </w:pPr>
    </w:p>
    <w:p w:rsidR="00CA55B0" w:rsidRPr="004B1E59" w:rsidRDefault="00CA55B0" w:rsidP="00CA55B0">
      <w:pPr>
        <w:rPr>
          <w:bCs/>
        </w:rPr>
      </w:pPr>
      <w:r w:rsidRPr="004B1E59">
        <w:rPr>
          <w:b/>
          <w:bCs/>
        </w:rPr>
        <w:t>Commercial support –</w:t>
      </w:r>
      <w:r w:rsidRPr="004B1E59">
        <w:rPr>
          <w:bCs/>
        </w:rPr>
        <w:t xml:space="preserve"> None</w:t>
      </w:r>
    </w:p>
    <w:p w:rsidR="00CA55B0" w:rsidRPr="004B1E59" w:rsidRDefault="00CA55B0" w:rsidP="00CA55B0"/>
    <w:p w:rsidR="00CA55B0" w:rsidRPr="004B1E59" w:rsidRDefault="00CA55B0" w:rsidP="00CA55B0">
      <w:pPr>
        <w:rPr>
          <w:bCs/>
        </w:rPr>
      </w:pPr>
      <w:r w:rsidRPr="004B1E59">
        <w:rPr>
          <w:b/>
          <w:bCs/>
        </w:rPr>
        <w:t xml:space="preserve">Registration Fees and Refund Policy: </w:t>
      </w:r>
      <w:r w:rsidRPr="004B1E59">
        <w:rPr>
          <w:bCs/>
        </w:rPr>
        <w:t>There is no cost for this learning activity.</w:t>
      </w:r>
    </w:p>
    <w:p w:rsidR="00CA55B0" w:rsidRDefault="00CA55B0" w:rsidP="00CA55B0">
      <w:pPr>
        <w:pStyle w:val="BasicParagraph"/>
        <w:rPr>
          <w:b/>
          <w:bCs/>
        </w:rPr>
      </w:pPr>
    </w:p>
    <w:p w:rsidR="0064136F" w:rsidRDefault="007F1CF0" w:rsidP="004B383C">
      <w:pPr>
        <w:pStyle w:val="BasicParagraph"/>
        <w:rPr>
          <w:b/>
          <w:bCs/>
        </w:rPr>
      </w:pPr>
      <w:r>
        <w:rPr>
          <w:b/>
          <w:bCs/>
        </w:rPr>
        <w:softHyphen/>
      </w:r>
      <w:r>
        <w:rPr>
          <w:b/>
          <w:bCs/>
        </w:rPr>
        <w:softHyphen/>
      </w:r>
      <w:r>
        <w:rPr>
          <w:b/>
          <w:bCs/>
        </w:rPr>
        <w:softHyphen/>
      </w:r>
    </w:p>
    <w:sectPr w:rsidR="0064136F" w:rsidSect="007F1CF0">
      <w:headerReference w:type="default" r:id="rId18"/>
      <w:footerReference w:type="default" r:id="rId19"/>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35" w:rsidRDefault="00CF7235" w:rsidP="00F91247">
      <w:r>
        <w:separator/>
      </w:r>
    </w:p>
  </w:endnote>
  <w:endnote w:type="continuationSeparator" w:id="0">
    <w:p w:rsidR="00CF7235" w:rsidRDefault="00CF7235"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6976" behindDoc="0" locked="0" layoutInCell="1" allowOverlap="1" wp14:anchorId="323AAE94" wp14:editId="323915EB">
          <wp:simplePos x="0" y="0"/>
          <wp:positionH relativeFrom="column">
            <wp:posOffset>-343799</wp:posOffset>
          </wp:positionH>
          <wp:positionV relativeFrom="paragraph">
            <wp:posOffset>130035</wp:posOffset>
          </wp:positionV>
          <wp:extent cx="7315200" cy="91440"/>
          <wp:effectExtent l="0" t="0" r="0" b="0"/>
          <wp:wrapNone/>
          <wp:docPr id="23" name="Picture 23"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C139F" w:rsidRPr="00804056" w:rsidRDefault="00CF7235"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9E" w:rsidRDefault="004D719E" w:rsidP="004D719E">
    <w:pPr>
      <w:pStyle w:val="BasicParagraph"/>
      <w:rPr>
        <w:b/>
        <w:color w:val="00539B"/>
        <w:sz w:val="18"/>
      </w:rPr>
    </w:pPr>
    <w:r>
      <w:rPr>
        <w:b/>
        <w:noProof/>
        <w:color w:val="00539B"/>
        <w:sz w:val="18"/>
      </w:rPr>
      <w:drawing>
        <wp:anchor distT="0" distB="0" distL="114300" distR="114300" simplePos="0" relativeHeight="251689984" behindDoc="0" locked="0" layoutInCell="1" allowOverlap="1" wp14:anchorId="1DE83192" wp14:editId="681B0D26">
          <wp:simplePos x="0" y="0"/>
          <wp:positionH relativeFrom="column">
            <wp:posOffset>-343799</wp:posOffset>
          </wp:positionH>
          <wp:positionV relativeFrom="paragraph">
            <wp:posOffset>130035</wp:posOffset>
          </wp:positionV>
          <wp:extent cx="7315200" cy="91440"/>
          <wp:effectExtent l="0" t="0" r="0" b="0"/>
          <wp:wrapNone/>
          <wp:docPr id="25" name="Picture 25"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D719E" w:rsidRPr="00804056" w:rsidRDefault="00CF7235"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362A44F2">
          <wp:simplePos x="0" y="0"/>
          <wp:positionH relativeFrom="column">
            <wp:posOffset>-344385</wp:posOffset>
          </wp:positionH>
          <wp:positionV relativeFrom="paragraph">
            <wp:posOffset>133730</wp:posOffset>
          </wp:positionV>
          <wp:extent cx="7315200" cy="91440"/>
          <wp:effectExtent l="0" t="0" r="0" b="0"/>
          <wp:wrapNone/>
          <wp:docPr id="12" name="Picture 1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0957B7" w:rsidRDefault="00CF7235"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w:t>
    </w:r>
    <w:proofErr w:type="spellStart"/>
    <w:r w:rsidR="000957B7">
      <w:rPr>
        <w:b/>
        <w:color w:val="00539B"/>
        <w:sz w:val="18"/>
        <w:szCs w:val="17"/>
      </w:rPr>
      <w:t>LakeSuperiorQIN</w:t>
    </w:r>
    <w:proofErr w:type="spellEnd"/>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7A2095" w:rsidRPr="007A2095">
      <w:rPr>
        <w:sz w:val="15"/>
        <w:szCs w:val="15"/>
      </w:rPr>
      <w:t>11SOW-MN/MI/WI-B1-18-10 022218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35" w:rsidRDefault="00CF7235" w:rsidP="00F91247">
      <w:r>
        <w:separator/>
      </w:r>
    </w:p>
  </w:footnote>
  <w:footnote w:type="continuationSeparator" w:id="0">
    <w:p w:rsidR="00CF7235" w:rsidRDefault="00CF7235"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9F" w:rsidRPr="00153DD8" w:rsidRDefault="00CA55B0">
    <w:pPr>
      <w:pStyle w:val="Header"/>
      <w:rPr>
        <w:vertAlign w:val="subscript"/>
      </w:rPr>
    </w:pPr>
    <w:r>
      <w:rPr>
        <w:noProof/>
        <w:color w:val="00539B"/>
        <w:sz w:val="40"/>
      </w:rPr>
      <mc:AlternateContent>
        <mc:Choice Requires="wps">
          <w:drawing>
            <wp:anchor distT="0" distB="0" distL="114300" distR="114300" simplePos="0" relativeHeight="251685888" behindDoc="0" locked="0" layoutInCell="1" allowOverlap="1" wp14:anchorId="1CAE11BE">
              <wp:simplePos x="0" y="0"/>
              <wp:positionH relativeFrom="column">
                <wp:posOffset>-335915</wp:posOffset>
              </wp:positionH>
              <wp:positionV relativeFrom="paragraph">
                <wp:posOffset>-464820</wp:posOffset>
              </wp:positionV>
              <wp:extent cx="7303770" cy="466725"/>
              <wp:effectExtent l="0" t="1905"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FEB43" id="Rectangle 1" o:spid="_x0000_s1026" style="position:absolute;margin-left:-26.45pt;margin-top:-36.6pt;width:575.1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Dhm+iMfgIA&#10;APsEAAAOAAAAAAAAAAAAAAAAAC4CAABkcnMvZTJvRG9jLnhtbFBLAQItABQABgAIAAAAIQAwgDPl&#10;3wAAAAkBAAAPAAAAAAAAAAAAAAAAANgEAABkcnMvZG93bnJldi54bWxQSwUGAAAAAAQABADzAAAA&#10;5AUAAAAA&#10;" fillcolor="#00539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9E" w:rsidRDefault="004D719E" w:rsidP="007F1CF0">
    <w:pPr>
      <w:pStyle w:val="Header"/>
      <w:spacing w:after="840"/>
    </w:pPr>
    <w:r>
      <w:rPr>
        <w:noProof/>
        <w:color w:val="00539B"/>
        <w:sz w:val="40"/>
      </w:rPr>
      <w:drawing>
        <wp:anchor distT="0" distB="0" distL="114300" distR="114300" simplePos="0" relativeHeight="251669504"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62" w:rsidRPr="00153DD8" w:rsidRDefault="00CA55B0">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simplePos x="0" y="0"/>
              <wp:positionH relativeFrom="column">
                <wp:posOffset>-341630</wp:posOffset>
              </wp:positionH>
              <wp:positionV relativeFrom="paragraph">
                <wp:posOffset>-466090</wp:posOffset>
              </wp:positionV>
              <wp:extent cx="7303770" cy="466725"/>
              <wp:effectExtent l="127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7304B"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av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LJddq9/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B1598"/>
    <w:multiLevelType w:val="hybridMultilevel"/>
    <w:tmpl w:val="6DF25B2C"/>
    <w:lvl w:ilvl="0" w:tplc="0409000F">
      <w:start w:val="1"/>
      <w:numFmt w:val="decimal"/>
      <w:lvlText w:val="%1."/>
      <w:lvlJc w:val="left"/>
      <w:pPr>
        <w:ind w:left="720" w:hanging="360"/>
      </w:pPr>
    </w:lvl>
    <w:lvl w:ilvl="1" w:tplc="2AAA3ABC">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7C5F2E"/>
    <w:multiLevelType w:val="multilevel"/>
    <w:tmpl w:val="5F8E24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2"/>
  </w:num>
  <w:num w:numId="5">
    <w:abstractNumId w:val="5"/>
  </w:num>
  <w:num w:numId="6">
    <w:abstractNumId w:val="2"/>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B0"/>
    <w:rsid w:val="0000079D"/>
    <w:rsid w:val="00015CA1"/>
    <w:rsid w:val="00036E5B"/>
    <w:rsid w:val="000441AB"/>
    <w:rsid w:val="0005103E"/>
    <w:rsid w:val="00074519"/>
    <w:rsid w:val="00086E4D"/>
    <w:rsid w:val="000957B7"/>
    <w:rsid w:val="000A7B6C"/>
    <w:rsid w:val="000A7F65"/>
    <w:rsid w:val="000B6FDE"/>
    <w:rsid w:val="000C6E62"/>
    <w:rsid w:val="000F3A2B"/>
    <w:rsid w:val="00116EEC"/>
    <w:rsid w:val="00153DD8"/>
    <w:rsid w:val="001727FC"/>
    <w:rsid w:val="001731D0"/>
    <w:rsid w:val="00182B5E"/>
    <w:rsid w:val="001A7F83"/>
    <w:rsid w:val="001B4621"/>
    <w:rsid w:val="001B6C1A"/>
    <w:rsid w:val="001B6F66"/>
    <w:rsid w:val="001C22FC"/>
    <w:rsid w:val="001D1AD9"/>
    <w:rsid w:val="001D55AD"/>
    <w:rsid w:val="001E1706"/>
    <w:rsid w:val="001F1C6B"/>
    <w:rsid w:val="00204CFC"/>
    <w:rsid w:val="00241EEB"/>
    <w:rsid w:val="00244236"/>
    <w:rsid w:val="00275BBA"/>
    <w:rsid w:val="00277C0B"/>
    <w:rsid w:val="00282875"/>
    <w:rsid w:val="002B339B"/>
    <w:rsid w:val="002C39B1"/>
    <w:rsid w:val="002F1B4C"/>
    <w:rsid w:val="00300136"/>
    <w:rsid w:val="00334E0D"/>
    <w:rsid w:val="00335389"/>
    <w:rsid w:val="003562B5"/>
    <w:rsid w:val="0035682A"/>
    <w:rsid w:val="00376644"/>
    <w:rsid w:val="00377BE8"/>
    <w:rsid w:val="003834DD"/>
    <w:rsid w:val="003922B7"/>
    <w:rsid w:val="003B67D0"/>
    <w:rsid w:val="003C1792"/>
    <w:rsid w:val="003E17C4"/>
    <w:rsid w:val="004150BF"/>
    <w:rsid w:val="004178B9"/>
    <w:rsid w:val="00425314"/>
    <w:rsid w:val="00452BC5"/>
    <w:rsid w:val="004636D0"/>
    <w:rsid w:val="00465CC2"/>
    <w:rsid w:val="0047048F"/>
    <w:rsid w:val="0049370B"/>
    <w:rsid w:val="00494686"/>
    <w:rsid w:val="004B383C"/>
    <w:rsid w:val="004C139F"/>
    <w:rsid w:val="004D13C8"/>
    <w:rsid w:val="004D27DA"/>
    <w:rsid w:val="004D719E"/>
    <w:rsid w:val="004D761F"/>
    <w:rsid w:val="004F64DB"/>
    <w:rsid w:val="004F7379"/>
    <w:rsid w:val="00532A2B"/>
    <w:rsid w:val="00537A05"/>
    <w:rsid w:val="005446BA"/>
    <w:rsid w:val="005526A4"/>
    <w:rsid w:val="00564F44"/>
    <w:rsid w:val="00572F76"/>
    <w:rsid w:val="00586C0B"/>
    <w:rsid w:val="005A2624"/>
    <w:rsid w:val="005B26F8"/>
    <w:rsid w:val="0060007A"/>
    <w:rsid w:val="006134B8"/>
    <w:rsid w:val="00615071"/>
    <w:rsid w:val="0063742A"/>
    <w:rsid w:val="0064136F"/>
    <w:rsid w:val="00661FE8"/>
    <w:rsid w:val="00662F99"/>
    <w:rsid w:val="006770D4"/>
    <w:rsid w:val="0067781B"/>
    <w:rsid w:val="00682248"/>
    <w:rsid w:val="0068454C"/>
    <w:rsid w:val="00687555"/>
    <w:rsid w:val="006B466A"/>
    <w:rsid w:val="006C21E7"/>
    <w:rsid w:val="006C6659"/>
    <w:rsid w:val="006D46EC"/>
    <w:rsid w:val="006E2A8D"/>
    <w:rsid w:val="00703864"/>
    <w:rsid w:val="00706766"/>
    <w:rsid w:val="007176A0"/>
    <w:rsid w:val="00733611"/>
    <w:rsid w:val="007505D1"/>
    <w:rsid w:val="00757A21"/>
    <w:rsid w:val="0077264A"/>
    <w:rsid w:val="007A2095"/>
    <w:rsid w:val="007B5E3B"/>
    <w:rsid w:val="007C0D9A"/>
    <w:rsid w:val="007E0BF4"/>
    <w:rsid w:val="007E51EA"/>
    <w:rsid w:val="007F0DDC"/>
    <w:rsid w:val="007F1CF0"/>
    <w:rsid w:val="00804056"/>
    <w:rsid w:val="00825510"/>
    <w:rsid w:val="008413C7"/>
    <w:rsid w:val="008617F3"/>
    <w:rsid w:val="00862C86"/>
    <w:rsid w:val="008807DA"/>
    <w:rsid w:val="00882633"/>
    <w:rsid w:val="00885CF9"/>
    <w:rsid w:val="00886305"/>
    <w:rsid w:val="008950C4"/>
    <w:rsid w:val="008A3DC0"/>
    <w:rsid w:val="008B67E9"/>
    <w:rsid w:val="008D55B3"/>
    <w:rsid w:val="008E2406"/>
    <w:rsid w:val="00906613"/>
    <w:rsid w:val="00910620"/>
    <w:rsid w:val="009809D9"/>
    <w:rsid w:val="00986BC8"/>
    <w:rsid w:val="00991056"/>
    <w:rsid w:val="009978D7"/>
    <w:rsid w:val="009A520C"/>
    <w:rsid w:val="009B08B0"/>
    <w:rsid w:val="009B4684"/>
    <w:rsid w:val="009C2DAD"/>
    <w:rsid w:val="009D1CC1"/>
    <w:rsid w:val="009E0AFA"/>
    <w:rsid w:val="009E308B"/>
    <w:rsid w:val="00A16F2A"/>
    <w:rsid w:val="00A30E64"/>
    <w:rsid w:val="00A36DC3"/>
    <w:rsid w:val="00A61067"/>
    <w:rsid w:val="00A6266E"/>
    <w:rsid w:val="00A7227A"/>
    <w:rsid w:val="00A77676"/>
    <w:rsid w:val="00A92664"/>
    <w:rsid w:val="00A9485E"/>
    <w:rsid w:val="00AF6A96"/>
    <w:rsid w:val="00B04217"/>
    <w:rsid w:val="00B10028"/>
    <w:rsid w:val="00B13C3D"/>
    <w:rsid w:val="00B26787"/>
    <w:rsid w:val="00B308ED"/>
    <w:rsid w:val="00B32E87"/>
    <w:rsid w:val="00B355FC"/>
    <w:rsid w:val="00B45493"/>
    <w:rsid w:val="00B47F7B"/>
    <w:rsid w:val="00B5308C"/>
    <w:rsid w:val="00B666AD"/>
    <w:rsid w:val="00B74102"/>
    <w:rsid w:val="00B81ED6"/>
    <w:rsid w:val="00B854BC"/>
    <w:rsid w:val="00BA2254"/>
    <w:rsid w:val="00BB3492"/>
    <w:rsid w:val="00BC0830"/>
    <w:rsid w:val="00BD623F"/>
    <w:rsid w:val="00BF0E1A"/>
    <w:rsid w:val="00C144D1"/>
    <w:rsid w:val="00C23FC1"/>
    <w:rsid w:val="00C3598F"/>
    <w:rsid w:val="00C43693"/>
    <w:rsid w:val="00C4700B"/>
    <w:rsid w:val="00C606CB"/>
    <w:rsid w:val="00C65AA0"/>
    <w:rsid w:val="00C73B52"/>
    <w:rsid w:val="00C75437"/>
    <w:rsid w:val="00C777EA"/>
    <w:rsid w:val="00C93274"/>
    <w:rsid w:val="00C97DFC"/>
    <w:rsid w:val="00CA55B0"/>
    <w:rsid w:val="00CB0F9A"/>
    <w:rsid w:val="00CB54FB"/>
    <w:rsid w:val="00CC3F3D"/>
    <w:rsid w:val="00CC739E"/>
    <w:rsid w:val="00CD0762"/>
    <w:rsid w:val="00CD6D96"/>
    <w:rsid w:val="00CE0879"/>
    <w:rsid w:val="00CF0E8D"/>
    <w:rsid w:val="00CF7235"/>
    <w:rsid w:val="00D16026"/>
    <w:rsid w:val="00D31358"/>
    <w:rsid w:val="00D51323"/>
    <w:rsid w:val="00D62F55"/>
    <w:rsid w:val="00D74CF9"/>
    <w:rsid w:val="00D95F7C"/>
    <w:rsid w:val="00DA2206"/>
    <w:rsid w:val="00DB078D"/>
    <w:rsid w:val="00DE7F30"/>
    <w:rsid w:val="00DF348C"/>
    <w:rsid w:val="00E051C9"/>
    <w:rsid w:val="00E323AE"/>
    <w:rsid w:val="00E362A1"/>
    <w:rsid w:val="00E416AF"/>
    <w:rsid w:val="00E4503F"/>
    <w:rsid w:val="00E617E1"/>
    <w:rsid w:val="00E6554B"/>
    <w:rsid w:val="00E72B49"/>
    <w:rsid w:val="00E9462A"/>
    <w:rsid w:val="00EA1CE0"/>
    <w:rsid w:val="00EA3FFB"/>
    <w:rsid w:val="00EA7260"/>
    <w:rsid w:val="00EA795A"/>
    <w:rsid w:val="00ED3184"/>
    <w:rsid w:val="00EE3BBA"/>
    <w:rsid w:val="00EE3D6E"/>
    <w:rsid w:val="00EF5632"/>
    <w:rsid w:val="00F020F4"/>
    <w:rsid w:val="00F02B07"/>
    <w:rsid w:val="00F0588E"/>
    <w:rsid w:val="00F30AF2"/>
    <w:rsid w:val="00F3789F"/>
    <w:rsid w:val="00F40708"/>
    <w:rsid w:val="00F433B8"/>
    <w:rsid w:val="00F67708"/>
    <w:rsid w:val="00F91247"/>
    <w:rsid w:val="00FB0D81"/>
    <w:rsid w:val="00FB782F"/>
    <w:rsid w:val="00FD3CD7"/>
    <w:rsid w:val="00FD5A9A"/>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E8500-DDBA-4A5A-A61A-9BB29690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5B0"/>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nhideWhenUsed/>
    <w:rsid w:val="00757A21"/>
    <w:rPr>
      <w:color w:val="0000FF" w:themeColor="hyperlink"/>
      <w:u w:val="single"/>
    </w:rPr>
  </w:style>
  <w:style w:type="paragraph" w:styleId="Title">
    <w:name w:val="Title"/>
    <w:basedOn w:val="Normal"/>
    <w:link w:val="TitleChar"/>
    <w:autoRedefine/>
    <w:uiPriority w:val="1"/>
    <w:qFormat/>
    <w:rsid w:val="001D55AD"/>
    <w:pPr>
      <w:jc w:val="center"/>
    </w:pPr>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1D55AD"/>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paragraph" w:styleId="NormalWeb">
    <w:name w:val="Normal (Web)"/>
    <w:basedOn w:val="Normal"/>
    <w:uiPriority w:val="99"/>
    <w:unhideWhenUsed/>
    <w:rsid w:val="00CA55B0"/>
    <w:pPr>
      <w:spacing w:before="100" w:beforeAutospacing="1" w:after="100" w:afterAutospacing="1"/>
    </w:pPr>
    <w:rPr>
      <w:rFonts w:eastAsia="Times New Roman"/>
      <w:color w:val="auto"/>
    </w:rPr>
  </w:style>
  <w:style w:type="character" w:styleId="Strong">
    <w:name w:val="Strong"/>
    <w:basedOn w:val="DefaultParagraphFont"/>
    <w:uiPriority w:val="22"/>
    <w:qFormat/>
    <w:rsid w:val="00CA55B0"/>
    <w:rPr>
      <w:b/>
      <w:bCs/>
    </w:rPr>
  </w:style>
  <w:style w:type="paragraph" w:customStyle="1" w:styleId="Default">
    <w:name w:val="Default"/>
    <w:rsid w:val="00CA55B0"/>
    <w:pPr>
      <w:autoSpaceDE w:val="0"/>
      <w:autoSpaceDN w:val="0"/>
      <w:adjustRightInd w:val="0"/>
      <w:spacing w:after="0" w:line="240" w:lineRule="auto"/>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256">
      <w:bodyDiv w:val="1"/>
      <w:marLeft w:val="0"/>
      <w:marRight w:val="0"/>
      <w:marTop w:val="0"/>
      <w:marBottom w:val="0"/>
      <w:divBdr>
        <w:top w:val="none" w:sz="0" w:space="0" w:color="auto"/>
        <w:left w:val="none" w:sz="0" w:space="0" w:color="auto"/>
        <w:bottom w:val="none" w:sz="0" w:space="0" w:color="auto"/>
        <w:right w:val="none" w:sz="0" w:space="0" w:color="auto"/>
      </w:divBdr>
    </w:div>
    <w:div w:id="493107019">
      <w:bodyDiv w:val="1"/>
      <w:marLeft w:val="0"/>
      <w:marRight w:val="0"/>
      <w:marTop w:val="0"/>
      <w:marBottom w:val="0"/>
      <w:divBdr>
        <w:top w:val="none" w:sz="0" w:space="0" w:color="auto"/>
        <w:left w:val="none" w:sz="0" w:space="0" w:color="auto"/>
        <w:bottom w:val="none" w:sz="0" w:space="0" w:color="auto"/>
        <w:right w:val="none" w:sz="0" w:space="0" w:color="auto"/>
      </w:divBdr>
    </w:div>
    <w:div w:id="653414302">
      <w:bodyDiv w:val="1"/>
      <w:marLeft w:val="0"/>
      <w:marRight w:val="0"/>
      <w:marTop w:val="0"/>
      <w:marBottom w:val="0"/>
      <w:divBdr>
        <w:top w:val="none" w:sz="0" w:space="0" w:color="auto"/>
        <w:left w:val="none" w:sz="0" w:space="0" w:color="auto"/>
        <w:bottom w:val="none" w:sz="0" w:space="0" w:color="auto"/>
        <w:right w:val="none" w:sz="0" w:space="0" w:color="auto"/>
      </w:divBdr>
    </w:div>
    <w:div w:id="724262196">
      <w:bodyDiv w:val="1"/>
      <w:marLeft w:val="0"/>
      <w:marRight w:val="0"/>
      <w:marTop w:val="0"/>
      <w:marBottom w:val="0"/>
      <w:divBdr>
        <w:top w:val="none" w:sz="0" w:space="0" w:color="auto"/>
        <w:left w:val="none" w:sz="0" w:space="0" w:color="auto"/>
        <w:bottom w:val="none" w:sz="0" w:space="0" w:color="auto"/>
        <w:right w:val="none" w:sz="0" w:space="0" w:color="auto"/>
      </w:divBdr>
    </w:div>
    <w:div w:id="810440749">
      <w:bodyDiv w:val="1"/>
      <w:marLeft w:val="0"/>
      <w:marRight w:val="0"/>
      <w:marTop w:val="0"/>
      <w:marBottom w:val="0"/>
      <w:divBdr>
        <w:top w:val="none" w:sz="0" w:space="0" w:color="auto"/>
        <w:left w:val="none" w:sz="0" w:space="0" w:color="auto"/>
        <w:bottom w:val="none" w:sz="0" w:space="0" w:color="auto"/>
        <w:right w:val="none" w:sz="0" w:space="0" w:color="auto"/>
      </w:divBdr>
    </w:div>
    <w:div w:id="1020015036">
      <w:bodyDiv w:val="1"/>
      <w:marLeft w:val="0"/>
      <w:marRight w:val="0"/>
      <w:marTop w:val="0"/>
      <w:marBottom w:val="0"/>
      <w:divBdr>
        <w:top w:val="none" w:sz="0" w:space="0" w:color="auto"/>
        <w:left w:val="none" w:sz="0" w:space="0" w:color="auto"/>
        <w:bottom w:val="none" w:sz="0" w:space="0" w:color="auto"/>
        <w:right w:val="none" w:sz="0" w:space="0" w:color="auto"/>
      </w:divBdr>
    </w:div>
    <w:div w:id="1780829809">
      <w:bodyDiv w:val="1"/>
      <w:marLeft w:val="0"/>
      <w:marRight w:val="0"/>
      <w:marTop w:val="0"/>
      <w:marBottom w:val="0"/>
      <w:divBdr>
        <w:top w:val="none" w:sz="0" w:space="0" w:color="auto"/>
        <w:left w:val="none" w:sz="0" w:space="0" w:color="auto"/>
        <w:bottom w:val="none" w:sz="0" w:space="0" w:color="auto"/>
        <w:right w:val="none" w:sz="0" w:space="0" w:color="auto"/>
      </w:divBdr>
    </w:div>
    <w:div w:id="1832259679">
      <w:bodyDiv w:val="1"/>
      <w:marLeft w:val="0"/>
      <w:marRight w:val="0"/>
      <w:marTop w:val="0"/>
      <w:marBottom w:val="0"/>
      <w:divBdr>
        <w:top w:val="none" w:sz="0" w:space="0" w:color="auto"/>
        <w:left w:val="none" w:sz="0" w:space="0" w:color="auto"/>
        <w:bottom w:val="none" w:sz="0" w:space="0" w:color="auto"/>
        <w:right w:val="none" w:sz="0" w:space="0" w:color="auto"/>
      </w:divBdr>
    </w:div>
    <w:div w:id="2005932348">
      <w:bodyDiv w:val="1"/>
      <w:marLeft w:val="0"/>
      <w:marRight w:val="0"/>
      <w:marTop w:val="0"/>
      <w:marBottom w:val="0"/>
      <w:divBdr>
        <w:top w:val="none" w:sz="0" w:space="0" w:color="auto"/>
        <w:left w:val="none" w:sz="0" w:space="0" w:color="auto"/>
        <w:bottom w:val="none" w:sz="0" w:space="0" w:color="auto"/>
        <w:right w:val="none" w:sz="0" w:space="0" w:color="auto"/>
      </w:divBdr>
    </w:div>
    <w:div w:id="20640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itnuing-ed@metasta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ntinuing-ed@metasta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erabek\AppData\Roaming\Microsoft\Templates\LSQIN\LSQIN-Regional%20-%20Flier%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Status xmlns="http://schemas.microsoft.com/sharepoint/v3/fields" xsi:nil="true"/>
    <State xmlns="e2c2d969-04b7-4b0f-a124-70685b69bfa3">All</St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5" ma:contentTypeDescription="Create a new document." ma:contentTypeScope="" ma:versionID="ccac09e4207978c2a371c015da471888">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5fc3a7db8b3870a1b00cef58b3bf37d1"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2.xml><?xml version="1.0" encoding="utf-8"?>
<ds:datastoreItem xmlns:ds="http://schemas.openxmlformats.org/officeDocument/2006/customXml" ds:itemID="{26358032-758C-443C-81A6-7D8F80557685}">
  <ds:schemaRefs>
    <ds:schemaRef ds:uri="http://schemas.microsoft.com/office/2006/metadata/properties"/>
    <ds:schemaRef ds:uri="http://schemas.microsoft.com/sharepoint/v3/fields"/>
    <ds:schemaRef ds:uri="e2c2d969-04b7-4b0f-a124-70685b69bfa3"/>
  </ds:schemaRefs>
</ds:datastoreItem>
</file>

<file path=customXml/itemProps3.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4.xml><?xml version="1.0" encoding="utf-8"?>
<ds:datastoreItem xmlns:ds="http://schemas.openxmlformats.org/officeDocument/2006/customXml" ds:itemID="{C42D391C-5525-4325-B836-25AF112D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8928C-C347-44C6-A99C-57913FBE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LSQIN-Regional - Flier Multi-Page</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LSQIN-ALL-Flier-Template-Multi-Page</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LSQIN-ALL-Flier-Template-Multi-Page</dc:title>
  <dc:subject/>
  <dc:creator>Lydia Jerabek</dc:creator>
  <cp:keywords/>
  <dc:description/>
  <cp:lastModifiedBy>Maleah Egelston</cp:lastModifiedBy>
  <cp:revision>2</cp:revision>
  <cp:lastPrinted>2014-09-22T20:34:00Z</cp:lastPrinted>
  <dcterms:created xsi:type="dcterms:W3CDTF">2018-02-26T18:14:00Z</dcterms:created>
  <dcterms:modified xsi:type="dcterms:W3CDTF">2018-02-26T18:14:00Z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y fmtid="{D5CDD505-2E9C-101B-9397-08002B2CF9AE}" pid="3" name="State">
    <vt:lpwstr>All</vt:lpwstr>
  </property>
</Properties>
</file>